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67306" w14:textId="77777777" w:rsidR="00AD1FFA" w:rsidRPr="00E035AF" w:rsidRDefault="00AD1FFA" w:rsidP="00AD1FFA">
      <w:pPr>
        <w:spacing w:after="120" w:line="480" w:lineRule="auto"/>
        <w:jc w:val="both"/>
        <w:rPr>
          <w:rFonts w:ascii="Times New Roman" w:hAnsi="Times New Roman" w:cs="Times New Roman"/>
          <w:b/>
          <w:bCs/>
          <w:sz w:val="24"/>
          <w:szCs w:val="24"/>
          <w:lang w:val="es-ES_tradnl"/>
        </w:rPr>
      </w:pPr>
      <w:bookmarkStart w:id="0" w:name="_Toc468301243"/>
      <w:r w:rsidRPr="00E035AF">
        <w:rPr>
          <w:rFonts w:ascii="Times New Roman" w:hAnsi="Times New Roman" w:cs="Times New Roman"/>
          <w:b/>
          <w:bCs/>
          <w:sz w:val="24"/>
          <w:szCs w:val="24"/>
          <w:lang w:val="es-ES_tradnl"/>
        </w:rPr>
        <w:t xml:space="preserve">Compromiso social como medida de reserva cognitiva y su relación con procesos </w:t>
      </w:r>
      <w:r w:rsidRPr="00E035AF">
        <w:rPr>
          <w:rFonts w:ascii="Times New Roman" w:hAnsi="Times New Roman" w:cs="Times New Roman"/>
          <w:b/>
          <w:bCs/>
          <w:noProof/>
          <w:sz w:val="24"/>
          <w:szCs w:val="24"/>
          <w:lang w:val="es-ES_tradnl"/>
        </w:rPr>
        <w:t>cognitivos</w:t>
      </w:r>
      <w:r w:rsidRPr="00E035AF">
        <w:rPr>
          <w:rFonts w:ascii="Times New Roman" w:hAnsi="Times New Roman" w:cs="Times New Roman"/>
          <w:b/>
          <w:bCs/>
          <w:sz w:val="24"/>
          <w:szCs w:val="24"/>
          <w:lang w:val="es-ES_tradnl"/>
        </w:rPr>
        <w:t xml:space="preserve"> en jóvenes</w:t>
      </w:r>
    </w:p>
    <w:p w14:paraId="506D0657" w14:textId="4B4A4F7E" w:rsidR="00954EF4" w:rsidRPr="00366E30" w:rsidRDefault="00954EF4" w:rsidP="00852BB9">
      <w:pPr>
        <w:spacing w:after="120" w:line="480" w:lineRule="auto"/>
        <w:jc w:val="center"/>
        <w:rPr>
          <w:rFonts w:ascii="Times New Roman" w:hAnsi="Times New Roman" w:cs="Times New Roman"/>
          <w:b/>
          <w:bCs/>
          <w:sz w:val="24"/>
          <w:szCs w:val="24"/>
          <w:lang w:val="es-ES_tradnl"/>
        </w:rPr>
      </w:pPr>
      <w:r w:rsidRPr="00366E30">
        <w:rPr>
          <w:rFonts w:ascii="Times New Roman" w:hAnsi="Times New Roman" w:cs="Times New Roman"/>
          <w:b/>
          <w:bCs/>
          <w:sz w:val="24"/>
          <w:szCs w:val="24"/>
          <w:lang w:val="es-ES_tradnl"/>
        </w:rPr>
        <w:t>RESUMEN</w:t>
      </w:r>
    </w:p>
    <w:p w14:paraId="2FE33C48" w14:textId="767F31A2" w:rsidR="00893889" w:rsidRPr="00366E30" w:rsidRDefault="00954EF4" w:rsidP="00852BB9">
      <w:pPr>
        <w:spacing w:after="120" w:line="480" w:lineRule="auto"/>
        <w:jc w:val="both"/>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Se sugiere que mayor compromiso social se asocia con un procesamiento cognitivo más eficiente, pues incrementa la reserva cognitiva. El objetivo de esta investigación es analizar la relación entre el compromiso social</w:t>
      </w:r>
      <w:r w:rsidR="00893889" w:rsidRPr="00366E30">
        <w:rPr>
          <w:rFonts w:ascii="Times New Roman" w:hAnsi="Times New Roman" w:cs="Times New Roman"/>
          <w:sz w:val="24"/>
          <w:szCs w:val="24"/>
          <w:lang w:val="es-ES_tradnl" w:eastAsia="es-MX"/>
        </w:rPr>
        <w:t xml:space="preserve"> (contacto, apoyo y conflicto social)</w:t>
      </w:r>
      <w:r w:rsidRPr="00366E30">
        <w:rPr>
          <w:rFonts w:ascii="Times New Roman" w:hAnsi="Times New Roman" w:cs="Times New Roman"/>
          <w:sz w:val="24"/>
          <w:szCs w:val="24"/>
          <w:lang w:val="es-ES_tradnl" w:eastAsia="es-MX"/>
        </w:rPr>
        <w:t xml:space="preserve"> y algunos procesos cognitivos (flexibilidad mental, planeación, fluidez verbal, velocidad de procesamiento y comprensión verbal) en </w:t>
      </w:r>
      <w:r w:rsidR="00893889" w:rsidRPr="00366E30">
        <w:rPr>
          <w:rFonts w:ascii="Times New Roman" w:hAnsi="Times New Roman" w:cs="Times New Roman"/>
          <w:sz w:val="24"/>
          <w:szCs w:val="24"/>
          <w:lang w:val="es-ES_tradnl" w:eastAsia="es-MX"/>
        </w:rPr>
        <w:t>jóvenes</w:t>
      </w:r>
      <w:r w:rsidRPr="00366E30">
        <w:rPr>
          <w:rFonts w:ascii="Times New Roman" w:hAnsi="Times New Roman" w:cs="Times New Roman"/>
          <w:sz w:val="24"/>
          <w:szCs w:val="24"/>
          <w:lang w:val="es-ES_tradnl" w:eastAsia="es-MX"/>
        </w:rPr>
        <w:t>. El estu</w:t>
      </w:r>
      <w:r w:rsidRPr="00336E5F">
        <w:rPr>
          <w:rFonts w:ascii="Times New Roman" w:hAnsi="Times New Roman" w:cs="Times New Roman"/>
          <w:sz w:val="24"/>
          <w:szCs w:val="24"/>
          <w:lang w:val="es-ES_tradnl" w:eastAsia="es-MX"/>
        </w:rPr>
        <w:t xml:space="preserve">dio correlacional con diseño transversal se desarrolló en una muestra de 49 universitarios. </w:t>
      </w:r>
      <w:r w:rsidR="000334C2" w:rsidRPr="006408B4">
        <w:rPr>
          <w:rFonts w:ascii="Times New Roman" w:hAnsi="Times New Roman" w:cs="Times New Roman"/>
          <w:sz w:val="24"/>
          <w:szCs w:val="24"/>
          <w:highlight w:val="yellow"/>
          <w:lang w:val="es-ES_tradnl" w:eastAsia="es-MX"/>
        </w:rPr>
        <w:t xml:space="preserve">El análisis de correlación de </w:t>
      </w:r>
      <w:proofErr w:type="spellStart"/>
      <w:r w:rsidR="000334C2" w:rsidRPr="006408B4">
        <w:rPr>
          <w:rFonts w:ascii="Times New Roman" w:hAnsi="Times New Roman" w:cs="Times New Roman"/>
          <w:sz w:val="24"/>
          <w:szCs w:val="24"/>
          <w:highlight w:val="yellow"/>
          <w:lang w:val="es-ES_tradnl" w:eastAsia="es-MX"/>
        </w:rPr>
        <w:t>Spearman</w:t>
      </w:r>
      <w:proofErr w:type="spellEnd"/>
      <w:r w:rsidR="000334C2" w:rsidRPr="006408B4">
        <w:rPr>
          <w:rFonts w:ascii="Times New Roman" w:hAnsi="Times New Roman" w:cs="Times New Roman"/>
          <w:sz w:val="24"/>
          <w:szCs w:val="24"/>
          <w:highlight w:val="yellow"/>
          <w:lang w:val="es-ES_tradnl" w:eastAsia="es-MX"/>
        </w:rPr>
        <w:t xml:space="preserve"> reveló </w:t>
      </w:r>
      <w:r w:rsidR="00912EA5" w:rsidRPr="006408B4">
        <w:rPr>
          <w:rFonts w:ascii="Times New Roman" w:hAnsi="Times New Roman" w:cs="Times New Roman"/>
          <w:sz w:val="24"/>
          <w:szCs w:val="24"/>
          <w:highlight w:val="yellow"/>
          <w:lang w:val="es-ES_tradnl" w:eastAsia="es-MX"/>
        </w:rPr>
        <w:t>las siguientes</w:t>
      </w:r>
      <w:r w:rsidR="000334C2" w:rsidRPr="006408B4">
        <w:rPr>
          <w:rFonts w:ascii="Times New Roman" w:hAnsi="Times New Roman" w:cs="Times New Roman"/>
          <w:sz w:val="24"/>
          <w:szCs w:val="24"/>
          <w:highlight w:val="yellow"/>
          <w:lang w:val="es-ES_tradnl" w:eastAsia="es-MX"/>
        </w:rPr>
        <w:t xml:space="preserve"> relaciones</w:t>
      </w:r>
      <w:r w:rsidR="009051EA" w:rsidRPr="006408B4">
        <w:rPr>
          <w:rFonts w:ascii="Times New Roman" w:hAnsi="Times New Roman" w:cs="Times New Roman"/>
          <w:sz w:val="24"/>
          <w:szCs w:val="24"/>
          <w:highlight w:val="yellow"/>
          <w:lang w:val="es-ES_tradnl" w:eastAsia="es-MX"/>
        </w:rPr>
        <w:t>:</w:t>
      </w:r>
      <w:r w:rsidR="000334C2" w:rsidRPr="006408B4">
        <w:rPr>
          <w:rFonts w:ascii="Times New Roman" w:hAnsi="Times New Roman" w:cs="Times New Roman"/>
          <w:sz w:val="24"/>
          <w:szCs w:val="24"/>
          <w:highlight w:val="yellow"/>
          <w:lang w:val="es-ES_tradnl" w:eastAsia="es-MX"/>
        </w:rPr>
        <w:t xml:space="preserve"> </w:t>
      </w:r>
      <w:r w:rsidR="00893889" w:rsidRPr="006408B4">
        <w:rPr>
          <w:rFonts w:ascii="Times New Roman" w:hAnsi="Times New Roman" w:cs="Times New Roman"/>
          <w:sz w:val="24"/>
          <w:szCs w:val="24"/>
          <w:highlight w:val="yellow"/>
          <w:lang w:val="es-ES_tradnl" w:eastAsia="es-MX"/>
        </w:rPr>
        <w:t xml:space="preserve">contacto social y fluidez verbal (r = </w:t>
      </w:r>
      <w:r w:rsidR="00DC0FC3" w:rsidRPr="006408B4">
        <w:rPr>
          <w:rFonts w:ascii="Times New Roman" w:hAnsi="Times New Roman" w:cs="Times New Roman"/>
          <w:sz w:val="24"/>
          <w:szCs w:val="24"/>
          <w:highlight w:val="yellow"/>
          <w:lang w:val="es-ES_tradnl" w:eastAsia="es-MX"/>
        </w:rPr>
        <w:t>-.2</w:t>
      </w:r>
      <w:r w:rsidR="00893889" w:rsidRPr="006408B4">
        <w:rPr>
          <w:rFonts w:ascii="Times New Roman" w:hAnsi="Times New Roman" w:cs="Times New Roman"/>
          <w:sz w:val="24"/>
          <w:szCs w:val="24"/>
          <w:highlight w:val="yellow"/>
          <w:lang w:val="es-ES_tradnl" w:eastAsia="es-MX"/>
        </w:rPr>
        <w:t>99</w:t>
      </w:r>
      <w:r w:rsidR="00912EA5" w:rsidRPr="006408B4">
        <w:rPr>
          <w:rFonts w:ascii="Times New Roman" w:hAnsi="Times New Roman" w:cs="Times New Roman"/>
          <w:sz w:val="24"/>
          <w:szCs w:val="24"/>
          <w:highlight w:val="yellow"/>
          <w:lang w:val="es-ES_tradnl" w:eastAsia="es-MX"/>
        </w:rPr>
        <w:t>, p =</w:t>
      </w:r>
      <w:r w:rsidR="00893889" w:rsidRPr="006408B4">
        <w:rPr>
          <w:rFonts w:ascii="Times New Roman" w:hAnsi="Times New Roman" w:cs="Times New Roman"/>
          <w:sz w:val="24"/>
          <w:szCs w:val="24"/>
          <w:highlight w:val="yellow"/>
          <w:lang w:val="es-ES_tradnl" w:eastAsia="es-MX"/>
        </w:rPr>
        <w:t xml:space="preserve"> .037); apoyo so</w:t>
      </w:r>
      <w:r w:rsidR="00912EA5" w:rsidRPr="006408B4">
        <w:rPr>
          <w:rFonts w:ascii="Times New Roman" w:hAnsi="Times New Roman" w:cs="Times New Roman"/>
          <w:sz w:val="24"/>
          <w:szCs w:val="24"/>
          <w:highlight w:val="yellow"/>
          <w:lang w:val="es-ES_tradnl" w:eastAsia="es-MX"/>
        </w:rPr>
        <w:t>cial y planeación (r = .368, p =</w:t>
      </w:r>
      <w:r w:rsidR="00893889" w:rsidRPr="006408B4">
        <w:rPr>
          <w:rFonts w:ascii="Times New Roman" w:hAnsi="Times New Roman" w:cs="Times New Roman"/>
          <w:sz w:val="24"/>
          <w:szCs w:val="24"/>
          <w:highlight w:val="yellow"/>
          <w:lang w:val="es-ES_tradnl" w:eastAsia="es-MX"/>
        </w:rPr>
        <w:t xml:space="preserve"> .009) y conflicto social y velocidad</w:t>
      </w:r>
      <w:r w:rsidR="00912EA5" w:rsidRPr="006408B4">
        <w:rPr>
          <w:rFonts w:ascii="Times New Roman" w:hAnsi="Times New Roman" w:cs="Times New Roman"/>
          <w:sz w:val="24"/>
          <w:szCs w:val="24"/>
          <w:highlight w:val="yellow"/>
          <w:lang w:val="es-ES_tradnl" w:eastAsia="es-MX"/>
        </w:rPr>
        <w:t xml:space="preserve"> de procesamiento (r = .306, p =</w:t>
      </w:r>
      <w:r w:rsidR="00893889" w:rsidRPr="006408B4">
        <w:rPr>
          <w:rFonts w:ascii="Times New Roman" w:hAnsi="Times New Roman" w:cs="Times New Roman"/>
          <w:sz w:val="24"/>
          <w:szCs w:val="24"/>
          <w:highlight w:val="yellow"/>
          <w:lang w:val="es-ES_tradnl" w:eastAsia="es-MX"/>
        </w:rPr>
        <w:t xml:space="preserve"> .032).</w:t>
      </w:r>
      <w:r w:rsidR="00893889" w:rsidRPr="00366E30">
        <w:rPr>
          <w:rFonts w:ascii="Times New Roman" w:hAnsi="Times New Roman" w:cs="Times New Roman"/>
          <w:sz w:val="24"/>
          <w:szCs w:val="24"/>
          <w:lang w:val="es-ES_tradnl" w:eastAsia="es-MX"/>
        </w:rPr>
        <w:t xml:space="preserve"> </w:t>
      </w:r>
      <w:r w:rsidRPr="00366E30">
        <w:rPr>
          <w:rFonts w:ascii="Times New Roman" w:hAnsi="Times New Roman" w:cs="Times New Roman"/>
          <w:sz w:val="24"/>
          <w:szCs w:val="24"/>
          <w:lang w:val="es-ES_tradnl" w:eastAsia="es-MX"/>
        </w:rPr>
        <w:t xml:space="preserve">Esto </w:t>
      </w:r>
      <w:r w:rsidR="000334C2" w:rsidRPr="00366E30">
        <w:rPr>
          <w:rFonts w:ascii="Times New Roman" w:hAnsi="Times New Roman" w:cs="Times New Roman"/>
          <w:sz w:val="24"/>
          <w:szCs w:val="24"/>
          <w:lang w:val="es-ES_tradnl" w:eastAsia="es-MX"/>
        </w:rPr>
        <w:t xml:space="preserve">resultados </w:t>
      </w:r>
      <w:r w:rsidR="00893889" w:rsidRPr="00366E30">
        <w:rPr>
          <w:rFonts w:ascii="Times New Roman" w:hAnsi="Times New Roman" w:cs="Times New Roman"/>
          <w:sz w:val="24"/>
          <w:szCs w:val="24"/>
          <w:lang w:val="es-ES_tradnl" w:eastAsia="es-MX"/>
        </w:rPr>
        <w:t xml:space="preserve">perfilan una asociación entre el compromiso social y algunas </w:t>
      </w:r>
      <w:r w:rsidR="00CF360B" w:rsidRPr="00366E30">
        <w:rPr>
          <w:rFonts w:ascii="Times New Roman" w:hAnsi="Times New Roman" w:cs="Times New Roman"/>
          <w:sz w:val="24"/>
          <w:szCs w:val="24"/>
          <w:lang w:val="es-ES_tradnl" w:eastAsia="es-MX"/>
        </w:rPr>
        <w:t>funciones</w:t>
      </w:r>
      <w:r w:rsidR="00893889" w:rsidRPr="00366E30">
        <w:rPr>
          <w:rFonts w:ascii="Times New Roman" w:hAnsi="Times New Roman" w:cs="Times New Roman"/>
          <w:sz w:val="24"/>
          <w:szCs w:val="24"/>
          <w:lang w:val="es-ES_tradnl" w:eastAsia="es-MX"/>
        </w:rPr>
        <w:t xml:space="preserve"> cognitiva</w:t>
      </w:r>
      <w:r w:rsidR="00CF360B" w:rsidRPr="00366E30">
        <w:rPr>
          <w:rFonts w:ascii="Times New Roman" w:hAnsi="Times New Roman" w:cs="Times New Roman"/>
          <w:sz w:val="24"/>
          <w:szCs w:val="24"/>
          <w:lang w:val="es-ES_tradnl" w:eastAsia="es-MX"/>
        </w:rPr>
        <w:t>s</w:t>
      </w:r>
      <w:r w:rsidR="00893889" w:rsidRPr="00366E30">
        <w:rPr>
          <w:rFonts w:ascii="Times New Roman" w:hAnsi="Times New Roman" w:cs="Times New Roman"/>
          <w:sz w:val="24"/>
          <w:szCs w:val="24"/>
          <w:lang w:val="es-ES_tradnl" w:eastAsia="es-MX"/>
        </w:rPr>
        <w:t>,</w:t>
      </w:r>
      <w:r w:rsidR="00B12F3D" w:rsidRPr="00366E30">
        <w:rPr>
          <w:rFonts w:ascii="Times New Roman" w:hAnsi="Times New Roman" w:cs="Times New Roman"/>
          <w:sz w:val="24"/>
          <w:szCs w:val="24"/>
          <w:lang w:val="es-ES_tradnl" w:eastAsia="es-MX"/>
        </w:rPr>
        <w:t xml:space="preserve"> aún cuando los resultados no son del todo concluyentes</w:t>
      </w:r>
      <w:r w:rsidR="00893889" w:rsidRPr="00366E30">
        <w:rPr>
          <w:rFonts w:ascii="Times New Roman" w:hAnsi="Times New Roman" w:cs="Times New Roman"/>
          <w:sz w:val="24"/>
          <w:szCs w:val="24"/>
          <w:lang w:val="es-ES_tradnl" w:eastAsia="es-MX"/>
        </w:rPr>
        <w:t xml:space="preserve">. </w:t>
      </w:r>
      <w:r w:rsidR="00852BB9" w:rsidRPr="00366E30">
        <w:rPr>
          <w:rFonts w:ascii="Times New Roman" w:hAnsi="Times New Roman" w:cs="Times New Roman"/>
          <w:sz w:val="24"/>
          <w:szCs w:val="24"/>
          <w:lang w:val="es-ES_tradnl" w:eastAsia="es-MX"/>
        </w:rPr>
        <w:t>No obstante, queda claro que se necesita un estudio más detallado de estos procesos.</w:t>
      </w:r>
    </w:p>
    <w:p w14:paraId="01991006" w14:textId="348D8049" w:rsidR="00954EF4" w:rsidRPr="00366E30" w:rsidRDefault="00954EF4" w:rsidP="00852BB9">
      <w:pPr>
        <w:spacing w:after="120" w:line="480" w:lineRule="auto"/>
        <w:jc w:val="both"/>
        <w:rPr>
          <w:rFonts w:ascii="Times New Roman" w:hAnsi="Times New Roman" w:cs="Times New Roman"/>
          <w:sz w:val="24"/>
          <w:szCs w:val="24"/>
          <w:lang w:val="es-ES_tradnl" w:eastAsia="es-MX"/>
        </w:rPr>
      </w:pPr>
    </w:p>
    <w:p w14:paraId="6808768A" w14:textId="0B0D0744" w:rsidR="00954EF4" w:rsidRPr="00366E30" w:rsidRDefault="00C33E8B" w:rsidP="00852BB9">
      <w:pPr>
        <w:spacing w:after="120" w:line="480" w:lineRule="auto"/>
        <w:jc w:val="both"/>
        <w:rPr>
          <w:rFonts w:ascii="Times New Roman" w:hAnsi="Times New Roman" w:cs="Times New Roman"/>
          <w:sz w:val="24"/>
          <w:szCs w:val="24"/>
          <w:lang w:val="es-ES_tradnl" w:eastAsia="es-MX"/>
        </w:rPr>
      </w:pPr>
      <w:r w:rsidRPr="00366E30">
        <w:rPr>
          <w:rFonts w:ascii="Times New Roman" w:hAnsi="Times New Roman" w:cs="Times New Roman"/>
          <w:b/>
          <w:i/>
          <w:sz w:val="24"/>
          <w:szCs w:val="24"/>
          <w:lang w:val="es-ES_tradnl" w:eastAsia="es-MX"/>
        </w:rPr>
        <w:t>Palabras clave</w:t>
      </w:r>
      <w:r w:rsidR="00954EF4" w:rsidRPr="00366E30">
        <w:rPr>
          <w:rFonts w:ascii="Times New Roman" w:hAnsi="Times New Roman" w:cs="Times New Roman"/>
          <w:b/>
          <w:i/>
          <w:sz w:val="24"/>
          <w:szCs w:val="24"/>
          <w:lang w:val="es-ES_tradnl" w:eastAsia="es-MX"/>
        </w:rPr>
        <w:t>:</w:t>
      </w:r>
      <w:r w:rsidR="00954EF4" w:rsidRPr="00366E30">
        <w:rPr>
          <w:rFonts w:ascii="Times New Roman" w:hAnsi="Times New Roman" w:cs="Times New Roman"/>
          <w:i/>
          <w:sz w:val="24"/>
          <w:szCs w:val="24"/>
          <w:lang w:val="es-ES_tradnl" w:eastAsia="es-MX"/>
        </w:rPr>
        <w:t xml:space="preserve"> </w:t>
      </w:r>
      <w:r w:rsidR="00954EF4" w:rsidRPr="00366E30">
        <w:rPr>
          <w:rFonts w:ascii="Times New Roman" w:hAnsi="Times New Roman" w:cs="Times New Roman"/>
          <w:sz w:val="24"/>
          <w:szCs w:val="24"/>
          <w:lang w:val="es-ES_tradnl" w:eastAsia="es-MX"/>
        </w:rPr>
        <w:t xml:space="preserve">Reserva cognitiva, </w:t>
      </w:r>
      <w:r w:rsidR="000178C0" w:rsidRPr="00366E30">
        <w:rPr>
          <w:rFonts w:ascii="Times New Roman" w:hAnsi="Times New Roman" w:cs="Times New Roman"/>
          <w:sz w:val="24"/>
          <w:szCs w:val="24"/>
          <w:lang w:val="es-ES_tradnl" w:eastAsia="es-MX"/>
        </w:rPr>
        <w:t>r</w:t>
      </w:r>
      <w:r w:rsidR="006E26D0" w:rsidRPr="00366E30">
        <w:rPr>
          <w:rFonts w:ascii="Times New Roman" w:hAnsi="Times New Roman" w:cs="Times New Roman"/>
          <w:sz w:val="24"/>
          <w:szCs w:val="24"/>
          <w:lang w:val="es-ES_tradnl" w:eastAsia="es-MX"/>
        </w:rPr>
        <w:t xml:space="preserve">elaciones interpersonales, </w:t>
      </w:r>
      <w:r w:rsidR="000178C0" w:rsidRPr="00366E30">
        <w:rPr>
          <w:rFonts w:ascii="Times New Roman" w:hAnsi="Times New Roman" w:cs="Times New Roman"/>
          <w:sz w:val="24"/>
          <w:szCs w:val="24"/>
          <w:lang w:val="es-ES_tradnl" w:eastAsia="es-MX"/>
        </w:rPr>
        <w:t>c</w:t>
      </w:r>
      <w:r w:rsidR="006E26D0" w:rsidRPr="00366E30">
        <w:rPr>
          <w:rFonts w:ascii="Times New Roman" w:hAnsi="Times New Roman" w:cs="Times New Roman"/>
          <w:sz w:val="24"/>
          <w:szCs w:val="24"/>
          <w:lang w:val="es-ES_tradnl" w:eastAsia="es-MX"/>
        </w:rPr>
        <w:t>ognición</w:t>
      </w:r>
      <w:r w:rsidR="000178C0" w:rsidRPr="00366E30">
        <w:rPr>
          <w:rFonts w:ascii="Times New Roman" w:hAnsi="Times New Roman" w:cs="Times New Roman"/>
          <w:sz w:val="24"/>
          <w:szCs w:val="24"/>
          <w:lang w:val="es-ES_tradnl" w:eastAsia="es-MX"/>
        </w:rPr>
        <w:t>.</w:t>
      </w:r>
    </w:p>
    <w:p w14:paraId="7522C8F7" w14:textId="0D28E343" w:rsidR="00AD1FFA" w:rsidRPr="00E035AF" w:rsidRDefault="003A476C" w:rsidP="00AD1FFA">
      <w:pPr>
        <w:spacing w:after="160" w:line="480" w:lineRule="auto"/>
        <w:rPr>
          <w:rFonts w:ascii="Times New Roman" w:hAnsi="Times New Roman" w:cs="Times New Roman"/>
          <w:b/>
          <w:bCs/>
          <w:sz w:val="24"/>
          <w:szCs w:val="24"/>
          <w:lang w:val="es-ES_tradnl"/>
        </w:rPr>
      </w:pPr>
      <w:r w:rsidRPr="00366E30">
        <w:rPr>
          <w:rFonts w:ascii="Times New Roman" w:hAnsi="Times New Roman" w:cs="Times New Roman"/>
          <w:b/>
          <w:bCs/>
          <w:sz w:val="24"/>
          <w:szCs w:val="24"/>
          <w:lang w:val="es-ES_tradnl"/>
        </w:rPr>
        <w:br w:type="page"/>
      </w:r>
    </w:p>
    <w:p w14:paraId="5284A3D7" w14:textId="17909EB4" w:rsidR="00AD1FFA" w:rsidRPr="00E035AF" w:rsidRDefault="00AD1FFA" w:rsidP="00AD1FFA">
      <w:pPr>
        <w:spacing w:after="120" w:line="480" w:lineRule="auto"/>
        <w:jc w:val="center"/>
        <w:rPr>
          <w:rFonts w:ascii="Times New Roman" w:hAnsi="Times New Roman" w:cs="Times New Roman"/>
          <w:b/>
          <w:bCs/>
          <w:sz w:val="24"/>
          <w:szCs w:val="24"/>
          <w:lang w:val="es-ES_tradnl"/>
        </w:rPr>
      </w:pPr>
      <w:r w:rsidRPr="00E035AF">
        <w:rPr>
          <w:rFonts w:ascii="Times New Roman" w:hAnsi="Times New Roman" w:cs="Times New Roman"/>
          <w:b/>
          <w:bCs/>
          <w:sz w:val="24"/>
          <w:szCs w:val="24"/>
          <w:lang w:val="es-ES_tradnl"/>
        </w:rPr>
        <w:lastRenderedPageBreak/>
        <w:t xml:space="preserve">Social </w:t>
      </w:r>
      <w:proofErr w:type="spellStart"/>
      <w:r w:rsidRPr="00E035AF">
        <w:rPr>
          <w:rFonts w:ascii="Times New Roman" w:hAnsi="Times New Roman" w:cs="Times New Roman"/>
          <w:b/>
          <w:bCs/>
          <w:sz w:val="24"/>
          <w:szCs w:val="24"/>
          <w:lang w:val="es-ES_tradnl"/>
        </w:rPr>
        <w:t>engagement</w:t>
      </w:r>
      <w:proofErr w:type="spellEnd"/>
      <w:r w:rsidRPr="00E035AF">
        <w:rPr>
          <w:rFonts w:ascii="Times New Roman" w:hAnsi="Times New Roman" w:cs="Times New Roman"/>
          <w:b/>
          <w:bCs/>
          <w:sz w:val="24"/>
          <w:szCs w:val="24"/>
          <w:lang w:val="es-ES_tradnl"/>
        </w:rPr>
        <w:t xml:space="preserve"> as a </w:t>
      </w:r>
      <w:proofErr w:type="spellStart"/>
      <w:r w:rsidRPr="00E035AF">
        <w:rPr>
          <w:rFonts w:ascii="Times New Roman" w:hAnsi="Times New Roman" w:cs="Times New Roman"/>
          <w:b/>
          <w:bCs/>
          <w:sz w:val="24"/>
          <w:szCs w:val="24"/>
          <w:lang w:val="es-ES_tradnl"/>
        </w:rPr>
        <w:t>cognitive</w:t>
      </w:r>
      <w:proofErr w:type="spellEnd"/>
      <w:r w:rsidRPr="00E035AF">
        <w:rPr>
          <w:rFonts w:ascii="Times New Roman" w:hAnsi="Times New Roman" w:cs="Times New Roman"/>
          <w:b/>
          <w:bCs/>
          <w:sz w:val="24"/>
          <w:szCs w:val="24"/>
          <w:lang w:val="es-ES_tradnl"/>
        </w:rPr>
        <w:t xml:space="preserve"> reserve </w:t>
      </w:r>
      <w:proofErr w:type="spellStart"/>
      <w:r w:rsidRPr="00E035AF">
        <w:rPr>
          <w:rFonts w:ascii="Times New Roman" w:hAnsi="Times New Roman" w:cs="Times New Roman"/>
          <w:b/>
          <w:bCs/>
          <w:sz w:val="24"/>
          <w:szCs w:val="24"/>
          <w:lang w:val="es-ES_tradnl"/>
        </w:rPr>
        <w:t>measurement</w:t>
      </w:r>
      <w:proofErr w:type="spellEnd"/>
      <w:r w:rsidRPr="00E035AF">
        <w:rPr>
          <w:rFonts w:ascii="Times New Roman" w:hAnsi="Times New Roman" w:cs="Times New Roman"/>
          <w:b/>
          <w:bCs/>
          <w:sz w:val="24"/>
          <w:szCs w:val="24"/>
          <w:lang w:val="es-ES_tradnl"/>
        </w:rPr>
        <w:t xml:space="preserve"> and </w:t>
      </w:r>
      <w:proofErr w:type="spellStart"/>
      <w:r w:rsidRPr="00E035AF">
        <w:rPr>
          <w:rFonts w:ascii="Times New Roman" w:hAnsi="Times New Roman" w:cs="Times New Roman"/>
          <w:b/>
          <w:bCs/>
          <w:sz w:val="24"/>
          <w:szCs w:val="24"/>
          <w:lang w:val="es-ES_tradnl"/>
        </w:rPr>
        <w:t>its</w:t>
      </w:r>
      <w:proofErr w:type="spellEnd"/>
      <w:r w:rsidRPr="00E035AF">
        <w:rPr>
          <w:rFonts w:ascii="Times New Roman" w:hAnsi="Times New Roman" w:cs="Times New Roman"/>
          <w:b/>
          <w:bCs/>
          <w:sz w:val="24"/>
          <w:szCs w:val="24"/>
          <w:lang w:val="es-ES_tradnl"/>
        </w:rPr>
        <w:t xml:space="preserve"> </w:t>
      </w:r>
      <w:proofErr w:type="spellStart"/>
      <w:r w:rsidRPr="00E035AF">
        <w:rPr>
          <w:rFonts w:ascii="Times New Roman" w:hAnsi="Times New Roman" w:cs="Times New Roman"/>
          <w:b/>
          <w:bCs/>
          <w:sz w:val="24"/>
          <w:szCs w:val="24"/>
          <w:lang w:val="es-ES_tradnl"/>
        </w:rPr>
        <w:t>relationship</w:t>
      </w:r>
      <w:proofErr w:type="spellEnd"/>
      <w:r w:rsidRPr="00E035AF">
        <w:rPr>
          <w:rFonts w:ascii="Times New Roman" w:hAnsi="Times New Roman" w:cs="Times New Roman"/>
          <w:b/>
          <w:bCs/>
          <w:sz w:val="24"/>
          <w:szCs w:val="24"/>
          <w:lang w:val="es-ES_tradnl"/>
        </w:rPr>
        <w:t xml:space="preserve"> </w:t>
      </w:r>
      <w:proofErr w:type="spellStart"/>
      <w:r w:rsidRPr="00E035AF">
        <w:rPr>
          <w:rFonts w:ascii="Times New Roman" w:hAnsi="Times New Roman" w:cs="Times New Roman"/>
          <w:b/>
          <w:bCs/>
          <w:sz w:val="24"/>
          <w:szCs w:val="24"/>
          <w:lang w:val="es-ES_tradnl"/>
        </w:rPr>
        <w:t>betwe</w:t>
      </w:r>
      <w:r>
        <w:rPr>
          <w:rFonts w:ascii="Times New Roman" w:hAnsi="Times New Roman" w:cs="Times New Roman"/>
          <w:b/>
          <w:bCs/>
          <w:sz w:val="24"/>
          <w:szCs w:val="24"/>
          <w:lang w:val="es-ES_tradnl"/>
        </w:rPr>
        <w:t>en</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cognitive</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processes</w:t>
      </w:r>
      <w:proofErr w:type="spellEnd"/>
      <w:r>
        <w:rPr>
          <w:rFonts w:ascii="Times New Roman" w:hAnsi="Times New Roman" w:cs="Times New Roman"/>
          <w:b/>
          <w:bCs/>
          <w:sz w:val="24"/>
          <w:szCs w:val="24"/>
          <w:lang w:val="es-ES_tradnl"/>
        </w:rPr>
        <w:t xml:space="preserve"> in </w:t>
      </w:r>
      <w:proofErr w:type="spellStart"/>
      <w:r>
        <w:rPr>
          <w:rFonts w:ascii="Times New Roman" w:hAnsi="Times New Roman" w:cs="Times New Roman"/>
          <w:b/>
          <w:bCs/>
          <w:sz w:val="24"/>
          <w:szCs w:val="24"/>
          <w:lang w:val="es-ES_tradnl"/>
        </w:rPr>
        <w:t>young</w:t>
      </w:r>
      <w:proofErr w:type="spellEnd"/>
    </w:p>
    <w:p w14:paraId="27B88D76" w14:textId="545A513F" w:rsidR="00954EF4" w:rsidRPr="00366E30" w:rsidRDefault="00954EF4" w:rsidP="00852BB9">
      <w:pPr>
        <w:spacing w:line="480" w:lineRule="auto"/>
        <w:jc w:val="center"/>
        <w:rPr>
          <w:rFonts w:ascii="Times New Roman" w:hAnsi="Times New Roman" w:cs="Times New Roman"/>
          <w:b/>
          <w:bCs/>
          <w:sz w:val="24"/>
          <w:szCs w:val="24"/>
          <w:lang w:val="es-ES_tradnl"/>
        </w:rPr>
      </w:pPr>
      <w:r w:rsidRPr="00366E30">
        <w:rPr>
          <w:rFonts w:ascii="Times New Roman" w:hAnsi="Times New Roman" w:cs="Times New Roman"/>
          <w:b/>
          <w:bCs/>
          <w:sz w:val="24"/>
          <w:szCs w:val="24"/>
          <w:lang w:val="es-ES_tradnl"/>
        </w:rPr>
        <w:t>ABSTRACT</w:t>
      </w:r>
    </w:p>
    <w:p w14:paraId="7CD79A41" w14:textId="722AE672" w:rsidR="00467B8B" w:rsidRPr="00366E30" w:rsidRDefault="00B12F3D" w:rsidP="00852BB9">
      <w:pPr>
        <w:spacing w:after="120" w:line="480" w:lineRule="auto"/>
        <w:jc w:val="both"/>
        <w:rPr>
          <w:rFonts w:ascii="Times New Roman" w:hAnsi="Times New Roman" w:cs="Times New Roman"/>
          <w:sz w:val="24"/>
          <w:szCs w:val="24"/>
          <w:lang w:val="es-ES_tradnl" w:eastAsia="es-MX"/>
        </w:rPr>
      </w:pPr>
      <w:proofErr w:type="spellStart"/>
      <w:r w:rsidRPr="00366E30">
        <w:rPr>
          <w:rFonts w:ascii="Times New Roman" w:hAnsi="Times New Roman" w:cs="Times New Roman"/>
          <w:sz w:val="24"/>
          <w:szCs w:val="24"/>
          <w:lang w:val="es-ES_tradnl" w:eastAsia="es-MX"/>
        </w:rPr>
        <w:t>H</w:t>
      </w:r>
      <w:r w:rsidR="007C607D" w:rsidRPr="00366E30">
        <w:rPr>
          <w:rFonts w:ascii="Times New Roman" w:hAnsi="Times New Roman" w:cs="Times New Roman"/>
          <w:sz w:val="24"/>
          <w:szCs w:val="24"/>
          <w:lang w:val="es-ES_tradnl" w:eastAsia="es-MX"/>
        </w:rPr>
        <w:t>igher</w:t>
      </w:r>
      <w:proofErr w:type="spellEnd"/>
      <w:r w:rsidR="007C607D" w:rsidRPr="00366E30">
        <w:rPr>
          <w:rFonts w:ascii="Times New Roman" w:hAnsi="Times New Roman" w:cs="Times New Roman"/>
          <w:sz w:val="24"/>
          <w:szCs w:val="24"/>
          <w:lang w:val="es-ES_tradnl" w:eastAsia="es-MX"/>
        </w:rPr>
        <w:t xml:space="preserve"> social </w:t>
      </w:r>
      <w:proofErr w:type="spellStart"/>
      <w:r w:rsidR="007C607D" w:rsidRPr="00366E30">
        <w:rPr>
          <w:rFonts w:ascii="Times New Roman" w:hAnsi="Times New Roman" w:cs="Times New Roman"/>
          <w:sz w:val="24"/>
          <w:szCs w:val="24"/>
          <w:lang w:val="es-ES_tradnl" w:eastAsia="es-MX"/>
        </w:rPr>
        <w:t>engagement</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is</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associated</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with</w:t>
      </w:r>
      <w:proofErr w:type="spellEnd"/>
      <w:r w:rsidR="007C607D" w:rsidRPr="00366E30">
        <w:rPr>
          <w:rFonts w:ascii="Times New Roman" w:hAnsi="Times New Roman" w:cs="Times New Roman"/>
          <w:sz w:val="24"/>
          <w:szCs w:val="24"/>
          <w:lang w:val="es-ES_tradnl" w:eastAsia="es-MX"/>
        </w:rPr>
        <w:t xml:space="preserve"> more </w:t>
      </w:r>
      <w:proofErr w:type="spellStart"/>
      <w:r w:rsidR="007C607D" w:rsidRPr="00366E30">
        <w:rPr>
          <w:rFonts w:ascii="Times New Roman" w:hAnsi="Times New Roman" w:cs="Times New Roman"/>
          <w:sz w:val="24"/>
          <w:szCs w:val="24"/>
          <w:lang w:val="es-ES_tradnl" w:eastAsia="es-MX"/>
        </w:rPr>
        <w:t>efficient</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cognitive</w:t>
      </w:r>
      <w:proofErr w:type="spellEnd"/>
      <w:r w:rsidR="007C607D" w:rsidRPr="00366E30">
        <w:rPr>
          <w:rFonts w:ascii="Times New Roman" w:hAnsi="Times New Roman" w:cs="Times New Roman"/>
          <w:sz w:val="24"/>
          <w:szCs w:val="24"/>
          <w:lang w:val="es-ES_tradnl" w:eastAsia="es-MX"/>
        </w:rPr>
        <w:t xml:space="preserve"> </w:t>
      </w:r>
      <w:proofErr w:type="spellStart"/>
      <w:r w:rsidRPr="00366E30">
        <w:rPr>
          <w:rFonts w:ascii="Times New Roman" w:hAnsi="Times New Roman" w:cs="Times New Roman"/>
          <w:sz w:val="24"/>
          <w:szCs w:val="24"/>
          <w:lang w:val="es-ES_tradnl" w:eastAsia="es-MX"/>
        </w:rPr>
        <w:t>processing</w:t>
      </w:r>
      <w:proofErr w:type="spellEnd"/>
      <w:r w:rsidRPr="00366E30">
        <w:rPr>
          <w:rFonts w:ascii="Times New Roman" w:hAnsi="Times New Roman" w:cs="Times New Roman"/>
          <w:sz w:val="24"/>
          <w:szCs w:val="24"/>
          <w:lang w:val="es-ES_tradnl" w:eastAsia="es-MX"/>
        </w:rPr>
        <w:t xml:space="preserve"> </w:t>
      </w:r>
      <w:proofErr w:type="spellStart"/>
      <w:r w:rsidRPr="00366E30">
        <w:rPr>
          <w:rFonts w:ascii="Times New Roman" w:hAnsi="Times New Roman" w:cs="Times New Roman"/>
          <w:sz w:val="24"/>
          <w:szCs w:val="24"/>
          <w:lang w:val="es-ES_tradnl" w:eastAsia="es-MX"/>
        </w:rPr>
        <w:t>since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it</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increases</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the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cognitive</w:t>
      </w:r>
      <w:proofErr w:type="spellEnd"/>
      <w:r w:rsidR="007C607D" w:rsidRPr="00366E30">
        <w:rPr>
          <w:rFonts w:ascii="Times New Roman" w:hAnsi="Times New Roman" w:cs="Times New Roman"/>
          <w:sz w:val="24"/>
          <w:szCs w:val="24"/>
          <w:lang w:val="es-ES_tradnl" w:eastAsia="es-MX"/>
        </w:rPr>
        <w:t xml:space="preserve"> reserve. </w:t>
      </w:r>
      <w:proofErr w:type="spellStart"/>
      <w:r w:rsidR="007C607D" w:rsidRPr="00366E30">
        <w:rPr>
          <w:rFonts w:ascii="Times New Roman" w:hAnsi="Times New Roman" w:cs="Times New Roman"/>
          <w:sz w:val="24"/>
          <w:szCs w:val="24"/>
          <w:lang w:val="es-ES_tradnl" w:eastAsia="es-MX"/>
        </w:rPr>
        <w:t>The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aim</w:t>
      </w:r>
      <w:proofErr w:type="spellEnd"/>
      <w:r w:rsidR="007C607D" w:rsidRPr="00366E30">
        <w:rPr>
          <w:rFonts w:ascii="Times New Roman" w:hAnsi="Times New Roman" w:cs="Times New Roman"/>
          <w:sz w:val="24"/>
          <w:szCs w:val="24"/>
          <w:lang w:val="es-ES_tradnl" w:eastAsia="es-MX"/>
        </w:rPr>
        <w:t xml:space="preserve"> of </w:t>
      </w:r>
      <w:proofErr w:type="spellStart"/>
      <w:r w:rsidR="007C607D" w:rsidRPr="00366E30">
        <w:rPr>
          <w:rFonts w:ascii="Times New Roman" w:hAnsi="Times New Roman" w:cs="Times New Roman"/>
          <w:sz w:val="24"/>
          <w:szCs w:val="24"/>
          <w:lang w:val="es-ES_tradnl" w:eastAsia="es-MX"/>
        </w:rPr>
        <w:t>this</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research</w:t>
      </w:r>
      <w:proofErr w:type="spellEnd"/>
      <w:r w:rsidR="007C607D" w:rsidRPr="00366E30">
        <w:rPr>
          <w:rFonts w:ascii="Times New Roman" w:hAnsi="Times New Roman" w:cs="Times New Roman"/>
          <w:sz w:val="24"/>
          <w:szCs w:val="24"/>
          <w:lang w:val="es-ES_tradnl" w:eastAsia="es-MX"/>
        </w:rPr>
        <w:t xml:space="preserve"> </w:t>
      </w:r>
      <w:proofErr w:type="spellStart"/>
      <w:r w:rsidRPr="00366E30">
        <w:rPr>
          <w:rFonts w:ascii="Times New Roman" w:hAnsi="Times New Roman" w:cs="Times New Roman"/>
          <w:sz w:val="24"/>
          <w:szCs w:val="24"/>
          <w:lang w:val="es-ES_tradnl" w:eastAsia="es-MX"/>
        </w:rPr>
        <w:t>was</w:t>
      </w:r>
      <w:proofErr w:type="spellEnd"/>
      <w:r w:rsidR="007C607D" w:rsidRPr="00366E30">
        <w:rPr>
          <w:rFonts w:ascii="Times New Roman" w:hAnsi="Times New Roman" w:cs="Times New Roman"/>
          <w:sz w:val="24"/>
          <w:szCs w:val="24"/>
          <w:lang w:val="es-ES_tradnl" w:eastAsia="es-MX"/>
        </w:rPr>
        <w:t xml:space="preserve"> </w:t>
      </w:r>
      <w:r w:rsidRPr="00366E30">
        <w:rPr>
          <w:rFonts w:ascii="Times New Roman" w:hAnsi="Times New Roman" w:cs="Times New Roman"/>
          <w:sz w:val="24"/>
          <w:szCs w:val="24"/>
          <w:lang w:val="es-ES_tradnl" w:eastAsia="es-MX"/>
        </w:rPr>
        <w:t xml:space="preserve">to </w:t>
      </w:r>
      <w:proofErr w:type="spellStart"/>
      <w:r w:rsidR="007C607D" w:rsidRPr="00366E30">
        <w:rPr>
          <w:rFonts w:ascii="Times New Roman" w:hAnsi="Times New Roman" w:cs="Times New Roman"/>
          <w:sz w:val="24"/>
          <w:szCs w:val="24"/>
          <w:lang w:val="es-ES_tradnl" w:eastAsia="es-MX"/>
        </w:rPr>
        <w:t>analyze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the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relationship</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between</w:t>
      </w:r>
      <w:proofErr w:type="spellEnd"/>
      <w:r w:rsidR="007C607D" w:rsidRPr="00366E30">
        <w:rPr>
          <w:rFonts w:ascii="Times New Roman" w:hAnsi="Times New Roman" w:cs="Times New Roman"/>
          <w:sz w:val="24"/>
          <w:szCs w:val="24"/>
          <w:lang w:val="es-ES_tradnl" w:eastAsia="es-MX"/>
        </w:rPr>
        <w:t xml:space="preserve"> </w:t>
      </w:r>
      <w:r w:rsidR="007C607D" w:rsidRPr="00336E5F">
        <w:rPr>
          <w:rFonts w:ascii="Times New Roman" w:hAnsi="Times New Roman" w:cs="Times New Roman"/>
          <w:sz w:val="24"/>
          <w:szCs w:val="24"/>
          <w:lang w:val="es-ES_tradnl" w:eastAsia="es-MX"/>
        </w:rPr>
        <w:t xml:space="preserve">social </w:t>
      </w:r>
      <w:proofErr w:type="spellStart"/>
      <w:r w:rsidR="007C607D" w:rsidRPr="00336E5F">
        <w:rPr>
          <w:rFonts w:ascii="Times New Roman" w:hAnsi="Times New Roman" w:cs="Times New Roman"/>
          <w:sz w:val="24"/>
          <w:szCs w:val="24"/>
          <w:lang w:val="es-ES_tradnl" w:eastAsia="es-MX"/>
        </w:rPr>
        <w:t>engageme</w:t>
      </w:r>
      <w:r w:rsidRPr="00336E5F">
        <w:rPr>
          <w:rFonts w:ascii="Times New Roman" w:hAnsi="Times New Roman" w:cs="Times New Roman"/>
          <w:sz w:val="24"/>
          <w:szCs w:val="24"/>
          <w:lang w:val="es-ES_tradnl" w:eastAsia="es-MX"/>
        </w:rPr>
        <w:t>nt</w:t>
      </w:r>
      <w:proofErr w:type="spellEnd"/>
      <w:r w:rsidRPr="00336E5F">
        <w:rPr>
          <w:rFonts w:ascii="Times New Roman" w:hAnsi="Times New Roman" w:cs="Times New Roman"/>
          <w:sz w:val="24"/>
          <w:szCs w:val="24"/>
          <w:lang w:val="es-ES_tradnl" w:eastAsia="es-MX"/>
        </w:rPr>
        <w:t xml:space="preserve"> and </w:t>
      </w:r>
      <w:proofErr w:type="spellStart"/>
      <w:r w:rsidRPr="00336E5F">
        <w:rPr>
          <w:rFonts w:ascii="Times New Roman" w:hAnsi="Times New Roman" w:cs="Times New Roman"/>
          <w:sz w:val="24"/>
          <w:szCs w:val="24"/>
          <w:lang w:val="es-ES_tradnl" w:eastAsia="es-MX"/>
        </w:rPr>
        <w:t>some</w:t>
      </w:r>
      <w:proofErr w:type="spellEnd"/>
      <w:r w:rsidRPr="00336E5F">
        <w:rPr>
          <w:rFonts w:ascii="Times New Roman" w:hAnsi="Times New Roman" w:cs="Times New Roman"/>
          <w:sz w:val="24"/>
          <w:szCs w:val="24"/>
          <w:lang w:val="es-ES_tradnl" w:eastAsia="es-MX"/>
        </w:rPr>
        <w:t xml:space="preserve"> </w:t>
      </w:r>
      <w:proofErr w:type="spellStart"/>
      <w:r w:rsidRPr="00336E5F">
        <w:rPr>
          <w:rFonts w:ascii="Times New Roman" w:hAnsi="Times New Roman" w:cs="Times New Roman"/>
          <w:sz w:val="24"/>
          <w:szCs w:val="24"/>
          <w:lang w:val="es-ES_tradnl" w:eastAsia="es-MX"/>
        </w:rPr>
        <w:t>cognitive</w:t>
      </w:r>
      <w:proofErr w:type="spellEnd"/>
      <w:r w:rsidRPr="00336E5F">
        <w:rPr>
          <w:rFonts w:ascii="Times New Roman" w:hAnsi="Times New Roman" w:cs="Times New Roman"/>
          <w:sz w:val="24"/>
          <w:szCs w:val="24"/>
          <w:lang w:val="es-ES_tradnl" w:eastAsia="es-MX"/>
        </w:rPr>
        <w:t xml:space="preserve"> </w:t>
      </w:r>
      <w:proofErr w:type="spellStart"/>
      <w:r w:rsidRPr="00336E5F">
        <w:rPr>
          <w:rFonts w:ascii="Times New Roman" w:hAnsi="Times New Roman" w:cs="Times New Roman"/>
          <w:sz w:val="24"/>
          <w:szCs w:val="24"/>
          <w:lang w:val="es-ES_tradnl" w:eastAsia="es-MX"/>
        </w:rPr>
        <w:t>processes</w:t>
      </w:r>
      <w:proofErr w:type="spellEnd"/>
      <w:r w:rsidR="007C607D" w:rsidRPr="00336E5F">
        <w:rPr>
          <w:rFonts w:ascii="Times New Roman" w:hAnsi="Times New Roman" w:cs="Times New Roman"/>
          <w:sz w:val="24"/>
          <w:szCs w:val="24"/>
          <w:lang w:val="es-ES_tradnl" w:eastAsia="es-MX"/>
        </w:rPr>
        <w:t xml:space="preserve"> in </w:t>
      </w:r>
      <w:proofErr w:type="spellStart"/>
      <w:r w:rsidR="007C607D" w:rsidRPr="00336E5F">
        <w:rPr>
          <w:rFonts w:ascii="Times New Roman" w:hAnsi="Times New Roman" w:cs="Times New Roman"/>
          <w:sz w:val="24"/>
          <w:szCs w:val="24"/>
          <w:lang w:val="es-ES_tradnl" w:eastAsia="es-MX"/>
        </w:rPr>
        <w:t>youth</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This</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correlational</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study</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with</w:t>
      </w:r>
      <w:proofErr w:type="spellEnd"/>
      <w:r w:rsidR="007C607D" w:rsidRPr="00336E5F">
        <w:rPr>
          <w:rFonts w:ascii="Times New Roman" w:hAnsi="Times New Roman" w:cs="Times New Roman"/>
          <w:sz w:val="24"/>
          <w:szCs w:val="24"/>
          <w:lang w:val="es-ES_tradnl" w:eastAsia="es-MX"/>
        </w:rPr>
        <w:t xml:space="preserve"> a </w:t>
      </w:r>
      <w:proofErr w:type="spellStart"/>
      <w:r w:rsidR="007C607D" w:rsidRPr="00336E5F">
        <w:rPr>
          <w:rFonts w:ascii="Times New Roman" w:hAnsi="Times New Roman" w:cs="Times New Roman"/>
          <w:sz w:val="24"/>
          <w:szCs w:val="24"/>
          <w:lang w:val="es-ES_tradnl" w:eastAsia="es-MX"/>
        </w:rPr>
        <w:t>cross-sectional</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design</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was</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developed</w:t>
      </w:r>
      <w:proofErr w:type="spellEnd"/>
      <w:r w:rsidR="007C607D" w:rsidRPr="00336E5F">
        <w:rPr>
          <w:rFonts w:ascii="Times New Roman" w:hAnsi="Times New Roman" w:cs="Times New Roman"/>
          <w:sz w:val="24"/>
          <w:szCs w:val="24"/>
          <w:lang w:val="es-ES_tradnl" w:eastAsia="es-MX"/>
        </w:rPr>
        <w:t xml:space="preserve"> in a </w:t>
      </w:r>
      <w:proofErr w:type="spellStart"/>
      <w:r w:rsidR="007C607D" w:rsidRPr="00336E5F">
        <w:rPr>
          <w:rFonts w:ascii="Times New Roman" w:hAnsi="Times New Roman" w:cs="Times New Roman"/>
          <w:sz w:val="24"/>
          <w:szCs w:val="24"/>
          <w:lang w:val="es-ES_tradnl" w:eastAsia="es-MX"/>
        </w:rPr>
        <w:t>sample</w:t>
      </w:r>
      <w:proofErr w:type="spellEnd"/>
      <w:r w:rsidR="007C607D" w:rsidRPr="00336E5F">
        <w:rPr>
          <w:rFonts w:ascii="Times New Roman" w:hAnsi="Times New Roman" w:cs="Times New Roman"/>
          <w:sz w:val="24"/>
          <w:szCs w:val="24"/>
          <w:lang w:val="es-ES_tradnl" w:eastAsia="es-MX"/>
        </w:rPr>
        <w:t xml:space="preserve"> of 49 </w:t>
      </w:r>
      <w:proofErr w:type="spellStart"/>
      <w:r w:rsidR="007C607D" w:rsidRPr="00336E5F">
        <w:rPr>
          <w:rFonts w:ascii="Times New Roman" w:hAnsi="Times New Roman" w:cs="Times New Roman"/>
          <w:sz w:val="24"/>
          <w:szCs w:val="24"/>
          <w:lang w:val="es-ES_tradnl" w:eastAsia="es-MX"/>
        </w:rPr>
        <w:t>college</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students</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6408B4">
        <w:rPr>
          <w:rFonts w:ascii="Times New Roman" w:hAnsi="Times New Roman" w:cs="Times New Roman"/>
          <w:sz w:val="24"/>
          <w:szCs w:val="24"/>
          <w:highlight w:val="yellow"/>
          <w:lang w:val="es-ES_tradnl" w:eastAsia="es-MX"/>
        </w:rPr>
        <w:t>Spearman's</w:t>
      </w:r>
      <w:proofErr w:type="spellEnd"/>
      <w:r w:rsidR="007C607D" w:rsidRPr="006408B4">
        <w:rPr>
          <w:rFonts w:ascii="Times New Roman" w:hAnsi="Times New Roman" w:cs="Times New Roman"/>
          <w:sz w:val="24"/>
          <w:szCs w:val="24"/>
          <w:highlight w:val="yellow"/>
          <w:lang w:val="es-ES_tradnl" w:eastAsia="es-MX"/>
        </w:rPr>
        <w:t xml:space="preserve"> </w:t>
      </w:r>
      <w:proofErr w:type="spellStart"/>
      <w:r w:rsidR="007C607D" w:rsidRPr="006408B4">
        <w:rPr>
          <w:rFonts w:ascii="Times New Roman" w:hAnsi="Times New Roman" w:cs="Times New Roman"/>
          <w:sz w:val="24"/>
          <w:szCs w:val="24"/>
          <w:highlight w:val="yellow"/>
          <w:lang w:val="es-ES_tradnl" w:eastAsia="es-MX"/>
        </w:rPr>
        <w:t>correlation</w:t>
      </w:r>
      <w:proofErr w:type="spellEnd"/>
      <w:r w:rsidR="007C607D" w:rsidRPr="006408B4">
        <w:rPr>
          <w:rFonts w:ascii="Times New Roman" w:hAnsi="Times New Roman" w:cs="Times New Roman"/>
          <w:sz w:val="24"/>
          <w:szCs w:val="24"/>
          <w:highlight w:val="yellow"/>
          <w:lang w:val="es-ES_tradnl" w:eastAsia="es-MX"/>
        </w:rPr>
        <w:t xml:space="preserve"> </w:t>
      </w:r>
      <w:proofErr w:type="spellStart"/>
      <w:r w:rsidR="007C607D" w:rsidRPr="006408B4">
        <w:rPr>
          <w:rFonts w:ascii="Times New Roman" w:hAnsi="Times New Roman" w:cs="Times New Roman"/>
          <w:sz w:val="24"/>
          <w:szCs w:val="24"/>
          <w:highlight w:val="yellow"/>
          <w:lang w:val="es-ES_tradnl" w:eastAsia="es-MX"/>
        </w:rPr>
        <w:t>analysis</w:t>
      </w:r>
      <w:proofErr w:type="spellEnd"/>
      <w:r w:rsidR="007C607D" w:rsidRPr="006408B4">
        <w:rPr>
          <w:rFonts w:ascii="Times New Roman" w:hAnsi="Times New Roman" w:cs="Times New Roman"/>
          <w:sz w:val="24"/>
          <w:szCs w:val="24"/>
          <w:highlight w:val="yellow"/>
          <w:lang w:val="es-ES_tradnl" w:eastAsia="es-MX"/>
        </w:rPr>
        <w:t xml:space="preserve"> </w:t>
      </w:r>
      <w:proofErr w:type="spellStart"/>
      <w:r w:rsidR="007C607D" w:rsidRPr="006408B4">
        <w:rPr>
          <w:rFonts w:ascii="Times New Roman" w:hAnsi="Times New Roman" w:cs="Times New Roman"/>
          <w:sz w:val="24"/>
          <w:szCs w:val="24"/>
          <w:highlight w:val="yellow"/>
          <w:lang w:val="es-ES_tradnl" w:eastAsia="es-MX"/>
        </w:rPr>
        <w:t>revealed</w:t>
      </w:r>
      <w:proofErr w:type="spellEnd"/>
      <w:r w:rsidR="007C607D" w:rsidRPr="006408B4">
        <w:rPr>
          <w:rFonts w:ascii="Times New Roman" w:hAnsi="Times New Roman" w:cs="Times New Roman"/>
          <w:sz w:val="24"/>
          <w:szCs w:val="24"/>
          <w:highlight w:val="yellow"/>
          <w:lang w:val="es-ES_tradnl" w:eastAsia="es-MX"/>
        </w:rPr>
        <w:t xml:space="preserve"> </w:t>
      </w:r>
      <w:proofErr w:type="spellStart"/>
      <w:r w:rsidR="007C607D" w:rsidRPr="006408B4">
        <w:rPr>
          <w:rFonts w:ascii="Times New Roman" w:hAnsi="Times New Roman" w:cs="Times New Roman"/>
          <w:sz w:val="24"/>
          <w:szCs w:val="24"/>
          <w:highlight w:val="yellow"/>
          <w:lang w:val="es-ES_tradnl" w:eastAsia="es-MX"/>
        </w:rPr>
        <w:t>relationships</w:t>
      </w:r>
      <w:proofErr w:type="spellEnd"/>
      <w:r w:rsidR="007C607D" w:rsidRPr="006408B4">
        <w:rPr>
          <w:rFonts w:ascii="Times New Roman" w:hAnsi="Times New Roman" w:cs="Times New Roman"/>
          <w:sz w:val="24"/>
          <w:szCs w:val="24"/>
          <w:highlight w:val="yellow"/>
          <w:lang w:val="es-ES_tradnl" w:eastAsia="es-MX"/>
        </w:rPr>
        <w:t xml:space="preserve"> </w:t>
      </w:r>
      <w:proofErr w:type="spellStart"/>
      <w:r w:rsidR="007C607D" w:rsidRPr="006408B4">
        <w:rPr>
          <w:rFonts w:ascii="Times New Roman" w:hAnsi="Times New Roman" w:cs="Times New Roman"/>
          <w:sz w:val="24"/>
          <w:szCs w:val="24"/>
          <w:highlight w:val="yellow"/>
          <w:lang w:val="es-ES_tradnl" w:eastAsia="es-MX"/>
        </w:rPr>
        <w:t>between</w:t>
      </w:r>
      <w:proofErr w:type="spellEnd"/>
      <w:r w:rsidR="00CD7383" w:rsidRPr="006408B4">
        <w:rPr>
          <w:rFonts w:ascii="Times New Roman" w:hAnsi="Times New Roman" w:cs="Times New Roman"/>
          <w:sz w:val="24"/>
          <w:szCs w:val="24"/>
          <w:highlight w:val="yellow"/>
          <w:lang w:val="es-ES_tradnl" w:eastAsia="es-MX"/>
        </w:rPr>
        <w:t>:</w:t>
      </w:r>
      <w:r w:rsidR="007C607D" w:rsidRPr="006408B4">
        <w:rPr>
          <w:rFonts w:ascii="Times New Roman" w:hAnsi="Times New Roman" w:cs="Times New Roman"/>
          <w:sz w:val="24"/>
          <w:szCs w:val="24"/>
          <w:highlight w:val="yellow"/>
          <w:lang w:val="es-ES_tradnl" w:eastAsia="es-MX"/>
        </w:rPr>
        <w:t xml:space="preserve"> social </w:t>
      </w:r>
      <w:proofErr w:type="spellStart"/>
      <w:r w:rsidR="007C607D" w:rsidRPr="006408B4">
        <w:rPr>
          <w:rFonts w:ascii="Times New Roman" w:hAnsi="Times New Roman" w:cs="Times New Roman"/>
          <w:sz w:val="24"/>
          <w:szCs w:val="24"/>
          <w:highlight w:val="yellow"/>
          <w:lang w:val="es-ES_tradnl" w:eastAsia="es-MX"/>
        </w:rPr>
        <w:t>contact</w:t>
      </w:r>
      <w:proofErr w:type="spellEnd"/>
      <w:r w:rsidR="007C607D" w:rsidRPr="006408B4">
        <w:rPr>
          <w:rFonts w:ascii="Times New Roman" w:hAnsi="Times New Roman" w:cs="Times New Roman"/>
          <w:sz w:val="24"/>
          <w:szCs w:val="24"/>
          <w:highlight w:val="yellow"/>
          <w:lang w:val="es-ES_tradnl" w:eastAsia="es-MX"/>
        </w:rPr>
        <w:t xml:space="preserve"> an</w:t>
      </w:r>
      <w:r w:rsidR="00CD7383" w:rsidRPr="006408B4">
        <w:rPr>
          <w:rFonts w:ascii="Times New Roman" w:hAnsi="Times New Roman" w:cs="Times New Roman"/>
          <w:sz w:val="24"/>
          <w:szCs w:val="24"/>
          <w:highlight w:val="yellow"/>
          <w:lang w:val="es-ES_tradnl" w:eastAsia="es-MX"/>
        </w:rPr>
        <w:t xml:space="preserve">d verbal </w:t>
      </w:r>
      <w:proofErr w:type="spellStart"/>
      <w:r w:rsidR="00CD7383" w:rsidRPr="006408B4">
        <w:rPr>
          <w:rFonts w:ascii="Times New Roman" w:hAnsi="Times New Roman" w:cs="Times New Roman"/>
          <w:sz w:val="24"/>
          <w:szCs w:val="24"/>
          <w:highlight w:val="yellow"/>
          <w:lang w:val="es-ES_tradnl" w:eastAsia="es-MX"/>
        </w:rPr>
        <w:t>fluency</w:t>
      </w:r>
      <w:proofErr w:type="spellEnd"/>
      <w:r w:rsidR="00CD7383" w:rsidRPr="006408B4">
        <w:rPr>
          <w:rFonts w:ascii="Times New Roman" w:hAnsi="Times New Roman" w:cs="Times New Roman"/>
          <w:sz w:val="24"/>
          <w:szCs w:val="24"/>
          <w:highlight w:val="yellow"/>
          <w:lang w:val="es-ES_tradnl" w:eastAsia="es-MX"/>
        </w:rPr>
        <w:t xml:space="preserve"> (r = -</w:t>
      </w:r>
      <w:r w:rsidR="00DC0FC3" w:rsidRPr="006408B4">
        <w:rPr>
          <w:rFonts w:ascii="Times New Roman" w:hAnsi="Times New Roman" w:cs="Times New Roman"/>
          <w:sz w:val="24"/>
          <w:szCs w:val="24"/>
          <w:highlight w:val="yellow"/>
          <w:lang w:val="es-ES_tradnl" w:eastAsia="es-MX"/>
        </w:rPr>
        <w:t>.2</w:t>
      </w:r>
      <w:r w:rsidR="00CD7383" w:rsidRPr="006408B4">
        <w:rPr>
          <w:rFonts w:ascii="Times New Roman" w:hAnsi="Times New Roman" w:cs="Times New Roman"/>
          <w:sz w:val="24"/>
          <w:szCs w:val="24"/>
          <w:highlight w:val="yellow"/>
          <w:lang w:val="es-ES_tradnl" w:eastAsia="es-MX"/>
        </w:rPr>
        <w:t>99, p =</w:t>
      </w:r>
      <w:r w:rsidR="007C607D" w:rsidRPr="006408B4">
        <w:rPr>
          <w:rFonts w:ascii="Times New Roman" w:hAnsi="Times New Roman" w:cs="Times New Roman"/>
          <w:sz w:val="24"/>
          <w:szCs w:val="24"/>
          <w:highlight w:val="yellow"/>
          <w:lang w:val="es-ES_tradnl" w:eastAsia="es-MX"/>
        </w:rPr>
        <w:t xml:space="preserve">.037); Social </w:t>
      </w:r>
      <w:proofErr w:type="spellStart"/>
      <w:r w:rsidR="007C607D" w:rsidRPr="006408B4">
        <w:rPr>
          <w:rFonts w:ascii="Times New Roman" w:hAnsi="Times New Roman" w:cs="Times New Roman"/>
          <w:sz w:val="24"/>
          <w:szCs w:val="24"/>
          <w:highlight w:val="yellow"/>
          <w:lang w:val="es-ES_tradnl" w:eastAsia="es-MX"/>
        </w:rPr>
        <w:t>support</w:t>
      </w:r>
      <w:proofErr w:type="spellEnd"/>
      <w:r w:rsidR="007C607D" w:rsidRPr="006408B4">
        <w:rPr>
          <w:rFonts w:ascii="Times New Roman" w:hAnsi="Times New Roman" w:cs="Times New Roman"/>
          <w:sz w:val="24"/>
          <w:szCs w:val="24"/>
          <w:highlight w:val="yellow"/>
          <w:lang w:val="es-ES_tradnl" w:eastAsia="es-MX"/>
        </w:rPr>
        <w:t xml:space="preserve"> and</w:t>
      </w:r>
      <w:r w:rsidR="00CD7383" w:rsidRPr="006408B4">
        <w:rPr>
          <w:rFonts w:ascii="Times New Roman" w:hAnsi="Times New Roman" w:cs="Times New Roman"/>
          <w:sz w:val="24"/>
          <w:szCs w:val="24"/>
          <w:highlight w:val="yellow"/>
          <w:lang w:val="es-ES_tradnl" w:eastAsia="es-MX"/>
        </w:rPr>
        <w:t xml:space="preserve"> </w:t>
      </w:r>
      <w:proofErr w:type="spellStart"/>
      <w:r w:rsidR="00CD7383" w:rsidRPr="006408B4">
        <w:rPr>
          <w:rFonts w:ascii="Times New Roman" w:hAnsi="Times New Roman" w:cs="Times New Roman"/>
          <w:sz w:val="24"/>
          <w:szCs w:val="24"/>
          <w:highlight w:val="yellow"/>
          <w:lang w:val="es-ES_tradnl" w:eastAsia="es-MX"/>
        </w:rPr>
        <w:t>planning</w:t>
      </w:r>
      <w:proofErr w:type="spellEnd"/>
      <w:r w:rsidR="00CD7383" w:rsidRPr="006408B4">
        <w:rPr>
          <w:rFonts w:ascii="Times New Roman" w:hAnsi="Times New Roman" w:cs="Times New Roman"/>
          <w:sz w:val="24"/>
          <w:szCs w:val="24"/>
          <w:highlight w:val="yellow"/>
          <w:lang w:val="es-ES_tradnl" w:eastAsia="es-MX"/>
        </w:rPr>
        <w:t xml:space="preserve"> (r = .368, p =</w:t>
      </w:r>
      <w:r w:rsidRPr="006408B4">
        <w:rPr>
          <w:rFonts w:ascii="Times New Roman" w:hAnsi="Times New Roman" w:cs="Times New Roman"/>
          <w:sz w:val="24"/>
          <w:szCs w:val="24"/>
          <w:highlight w:val="yellow"/>
          <w:lang w:val="es-ES_tradnl" w:eastAsia="es-MX"/>
        </w:rPr>
        <w:t>.009); a</w:t>
      </w:r>
      <w:r w:rsidR="007C607D" w:rsidRPr="006408B4">
        <w:rPr>
          <w:rFonts w:ascii="Times New Roman" w:hAnsi="Times New Roman" w:cs="Times New Roman"/>
          <w:sz w:val="24"/>
          <w:szCs w:val="24"/>
          <w:highlight w:val="yellow"/>
          <w:lang w:val="es-ES_tradnl" w:eastAsia="es-MX"/>
        </w:rPr>
        <w:t xml:space="preserve">nd social </w:t>
      </w:r>
      <w:proofErr w:type="spellStart"/>
      <w:r w:rsidR="007C607D" w:rsidRPr="006408B4">
        <w:rPr>
          <w:rFonts w:ascii="Times New Roman" w:hAnsi="Times New Roman" w:cs="Times New Roman"/>
          <w:sz w:val="24"/>
          <w:szCs w:val="24"/>
          <w:highlight w:val="yellow"/>
          <w:lang w:val="es-ES_tradnl" w:eastAsia="es-MX"/>
        </w:rPr>
        <w:t>conflict</w:t>
      </w:r>
      <w:proofErr w:type="spellEnd"/>
      <w:r w:rsidR="007C607D" w:rsidRPr="006408B4">
        <w:rPr>
          <w:rFonts w:ascii="Times New Roman" w:hAnsi="Times New Roman" w:cs="Times New Roman"/>
          <w:sz w:val="24"/>
          <w:szCs w:val="24"/>
          <w:highlight w:val="yellow"/>
          <w:lang w:val="es-ES_tradnl" w:eastAsia="es-MX"/>
        </w:rPr>
        <w:t xml:space="preserve"> and</w:t>
      </w:r>
      <w:r w:rsidR="00CD7383" w:rsidRPr="006408B4">
        <w:rPr>
          <w:rFonts w:ascii="Times New Roman" w:hAnsi="Times New Roman" w:cs="Times New Roman"/>
          <w:sz w:val="24"/>
          <w:szCs w:val="24"/>
          <w:highlight w:val="yellow"/>
          <w:lang w:val="es-ES_tradnl" w:eastAsia="es-MX"/>
        </w:rPr>
        <w:t xml:space="preserve"> </w:t>
      </w:r>
      <w:proofErr w:type="spellStart"/>
      <w:r w:rsidR="00CD7383" w:rsidRPr="006408B4">
        <w:rPr>
          <w:rFonts w:ascii="Times New Roman" w:hAnsi="Times New Roman" w:cs="Times New Roman"/>
          <w:sz w:val="24"/>
          <w:szCs w:val="24"/>
          <w:highlight w:val="yellow"/>
          <w:lang w:val="es-ES_tradnl" w:eastAsia="es-MX"/>
        </w:rPr>
        <w:t>processing</w:t>
      </w:r>
      <w:proofErr w:type="spellEnd"/>
      <w:r w:rsidR="00CD7383" w:rsidRPr="006408B4">
        <w:rPr>
          <w:rFonts w:ascii="Times New Roman" w:hAnsi="Times New Roman" w:cs="Times New Roman"/>
          <w:sz w:val="24"/>
          <w:szCs w:val="24"/>
          <w:highlight w:val="yellow"/>
          <w:lang w:val="es-ES_tradnl" w:eastAsia="es-MX"/>
        </w:rPr>
        <w:t xml:space="preserve"> </w:t>
      </w:r>
      <w:proofErr w:type="spellStart"/>
      <w:r w:rsidR="00CD7383" w:rsidRPr="006408B4">
        <w:rPr>
          <w:rFonts w:ascii="Times New Roman" w:hAnsi="Times New Roman" w:cs="Times New Roman"/>
          <w:sz w:val="24"/>
          <w:szCs w:val="24"/>
          <w:highlight w:val="yellow"/>
          <w:lang w:val="es-ES_tradnl" w:eastAsia="es-MX"/>
        </w:rPr>
        <w:t>speed</w:t>
      </w:r>
      <w:proofErr w:type="spellEnd"/>
      <w:r w:rsidR="00CD7383" w:rsidRPr="006408B4">
        <w:rPr>
          <w:rFonts w:ascii="Times New Roman" w:hAnsi="Times New Roman" w:cs="Times New Roman"/>
          <w:sz w:val="24"/>
          <w:szCs w:val="24"/>
          <w:highlight w:val="yellow"/>
          <w:lang w:val="es-ES_tradnl" w:eastAsia="es-MX"/>
        </w:rPr>
        <w:t xml:space="preserve"> (r = .306, p =</w:t>
      </w:r>
      <w:r w:rsidR="007C607D" w:rsidRPr="006408B4">
        <w:rPr>
          <w:rFonts w:ascii="Times New Roman" w:hAnsi="Times New Roman" w:cs="Times New Roman"/>
          <w:sz w:val="24"/>
          <w:szCs w:val="24"/>
          <w:highlight w:val="yellow"/>
          <w:lang w:val="es-ES_tradnl" w:eastAsia="es-MX"/>
        </w:rPr>
        <w:t>.032).</w:t>
      </w:r>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The</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results</w:t>
      </w:r>
      <w:proofErr w:type="spellEnd"/>
      <w:r w:rsidR="007C607D" w:rsidRPr="00336E5F">
        <w:rPr>
          <w:rFonts w:ascii="Times New Roman" w:hAnsi="Times New Roman" w:cs="Times New Roman"/>
          <w:sz w:val="24"/>
          <w:szCs w:val="24"/>
          <w:lang w:val="es-ES_tradnl" w:eastAsia="es-MX"/>
        </w:rPr>
        <w:t xml:space="preserve"> </w:t>
      </w:r>
      <w:proofErr w:type="spellStart"/>
      <w:r w:rsidR="007C607D" w:rsidRPr="00336E5F">
        <w:rPr>
          <w:rFonts w:ascii="Times New Roman" w:hAnsi="Times New Roman" w:cs="Times New Roman"/>
          <w:sz w:val="24"/>
          <w:szCs w:val="24"/>
          <w:lang w:val="es-ES_tradnl" w:eastAsia="es-MX"/>
        </w:rPr>
        <w:t>outline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the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relationship</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between</w:t>
      </w:r>
      <w:proofErr w:type="spellEnd"/>
      <w:r w:rsidR="007C607D" w:rsidRPr="00366E30">
        <w:rPr>
          <w:rFonts w:ascii="Times New Roman" w:hAnsi="Times New Roman" w:cs="Times New Roman"/>
          <w:sz w:val="24"/>
          <w:szCs w:val="24"/>
          <w:lang w:val="es-ES_tradnl" w:eastAsia="es-MX"/>
        </w:rPr>
        <w:t xml:space="preserve"> social </w:t>
      </w:r>
      <w:proofErr w:type="spellStart"/>
      <w:r w:rsidR="007C607D" w:rsidRPr="00366E30">
        <w:rPr>
          <w:rFonts w:ascii="Times New Roman" w:hAnsi="Times New Roman" w:cs="Times New Roman"/>
          <w:sz w:val="24"/>
          <w:szCs w:val="24"/>
          <w:lang w:val="es-ES_tradnl" w:eastAsia="es-MX"/>
        </w:rPr>
        <w:t>engagement</w:t>
      </w:r>
      <w:proofErr w:type="spellEnd"/>
      <w:r w:rsidR="007C607D" w:rsidRPr="00366E30">
        <w:rPr>
          <w:rFonts w:ascii="Times New Roman" w:hAnsi="Times New Roman" w:cs="Times New Roman"/>
          <w:sz w:val="24"/>
          <w:szCs w:val="24"/>
          <w:lang w:val="es-ES_tradnl" w:eastAsia="es-MX"/>
        </w:rPr>
        <w:t xml:space="preserve"> and </w:t>
      </w:r>
      <w:proofErr w:type="spellStart"/>
      <w:r w:rsidR="007C607D" w:rsidRPr="00366E30">
        <w:rPr>
          <w:rFonts w:ascii="Times New Roman" w:hAnsi="Times New Roman" w:cs="Times New Roman"/>
          <w:sz w:val="24"/>
          <w:szCs w:val="24"/>
          <w:lang w:val="es-ES_tradnl" w:eastAsia="es-MX"/>
        </w:rPr>
        <w:t>the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cognitive</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function</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nevertheless</w:t>
      </w:r>
      <w:proofErr w:type="spellEnd"/>
      <w:r w:rsidR="007C607D" w:rsidRPr="00366E30">
        <w:rPr>
          <w:rFonts w:ascii="Times New Roman" w:hAnsi="Times New Roman" w:cs="Times New Roman"/>
          <w:sz w:val="24"/>
          <w:szCs w:val="24"/>
          <w:lang w:val="es-ES_tradnl" w:eastAsia="es-MX"/>
        </w:rPr>
        <w:t xml:space="preserve"> </w:t>
      </w:r>
      <w:proofErr w:type="spellStart"/>
      <w:r w:rsidR="007C607D" w:rsidRPr="00366E30">
        <w:rPr>
          <w:rFonts w:ascii="Times New Roman" w:hAnsi="Times New Roman" w:cs="Times New Roman"/>
          <w:sz w:val="24"/>
          <w:szCs w:val="24"/>
          <w:lang w:val="es-ES_tradnl" w:eastAsia="es-MX"/>
        </w:rPr>
        <w:t>the</w:t>
      </w:r>
      <w:proofErr w:type="spellEnd"/>
      <w:r w:rsidR="007C607D" w:rsidRPr="00366E30">
        <w:rPr>
          <w:rFonts w:ascii="Times New Roman" w:hAnsi="Times New Roman" w:cs="Times New Roman"/>
          <w:sz w:val="24"/>
          <w:szCs w:val="24"/>
          <w:lang w:val="es-ES_tradnl" w:eastAsia="es-MX"/>
        </w:rPr>
        <w:t xml:space="preserve"> </w:t>
      </w:r>
      <w:proofErr w:type="spellStart"/>
      <w:r w:rsidRPr="00366E30">
        <w:rPr>
          <w:rFonts w:ascii="Times New Roman" w:hAnsi="Times New Roman" w:cs="Times New Roman"/>
          <w:sz w:val="24"/>
          <w:szCs w:val="24"/>
          <w:lang w:val="es-ES_tradnl" w:eastAsia="es-MX"/>
        </w:rPr>
        <w:t>results</w:t>
      </w:r>
      <w:proofErr w:type="spellEnd"/>
      <w:r w:rsidRPr="00366E30">
        <w:rPr>
          <w:rFonts w:ascii="Times New Roman" w:hAnsi="Times New Roman" w:cs="Times New Roman"/>
          <w:sz w:val="24"/>
          <w:szCs w:val="24"/>
          <w:lang w:val="es-ES_tradnl" w:eastAsia="es-MX"/>
        </w:rPr>
        <w:t xml:space="preserve"> are </w:t>
      </w:r>
      <w:proofErr w:type="spellStart"/>
      <w:r w:rsidRPr="00366E30">
        <w:rPr>
          <w:rFonts w:ascii="Times New Roman" w:hAnsi="Times New Roman" w:cs="Times New Roman"/>
          <w:sz w:val="24"/>
          <w:szCs w:val="24"/>
          <w:lang w:val="es-ES_tradnl" w:eastAsia="es-MX"/>
        </w:rPr>
        <w:t>not</w:t>
      </w:r>
      <w:proofErr w:type="spellEnd"/>
      <w:r w:rsidRPr="00366E30">
        <w:rPr>
          <w:rFonts w:ascii="Times New Roman" w:hAnsi="Times New Roman" w:cs="Times New Roman"/>
          <w:sz w:val="24"/>
          <w:szCs w:val="24"/>
          <w:lang w:val="es-ES_tradnl" w:eastAsia="es-MX"/>
        </w:rPr>
        <w:t xml:space="preserve"> </w:t>
      </w:r>
      <w:proofErr w:type="spellStart"/>
      <w:r w:rsidRPr="00366E30">
        <w:rPr>
          <w:rFonts w:ascii="Times New Roman" w:hAnsi="Times New Roman" w:cs="Times New Roman"/>
          <w:sz w:val="24"/>
          <w:szCs w:val="24"/>
          <w:lang w:val="es-ES_tradnl" w:eastAsia="es-MX"/>
        </w:rPr>
        <w:t>very</w:t>
      </w:r>
      <w:proofErr w:type="spellEnd"/>
      <w:r w:rsidRPr="00366E30">
        <w:rPr>
          <w:rFonts w:ascii="Times New Roman" w:hAnsi="Times New Roman" w:cs="Times New Roman"/>
          <w:sz w:val="24"/>
          <w:szCs w:val="24"/>
          <w:lang w:val="es-ES_tradnl" w:eastAsia="es-MX"/>
        </w:rPr>
        <w:t xml:space="preserve"> </w:t>
      </w:r>
      <w:proofErr w:type="spellStart"/>
      <w:r w:rsidRPr="00366E30">
        <w:rPr>
          <w:rFonts w:ascii="Times New Roman" w:hAnsi="Times New Roman" w:cs="Times New Roman"/>
          <w:sz w:val="24"/>
          <w:szCs w:val="24"/>
          <w:lang w:val="es-ES_tradnl" w:eastAsia="es-MX"/>
        </w:rPr>
        <w:t>conclusive</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However</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it</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becomes</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clear</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that</w:t>
      </w:r>
      <w:proofErr w:type="spellEnd"/>
      <w:r w:rsidR="00BA324C" w:rsidRPr="00366E30">
        <w:rPr>
          <w:rFonts w:ascii="Times New Roman" w:hAnsi="Times New Roman" w:cs="Times New Roman"/>
          <w:sz w:val="24"/>
          <w:szCs w:val="24"/>
          <w:lang w:val="es-ES_tradnl" w:eastAsia="es-MX"/>
        </w:rPr>
        <w:t xml:space="preserve"> a more </w:t>
      </w:r>
      <w:proofErr w:type="spellStart"/>
      <w:r w:rsidR="00BA324C" w:rsidRPr="00366E30">
        <w:rPr>
          <w:rFonts w:ascii="Times New Roman" w:hAnsi="Times New Roman" w:cs="Times New Roman"/>
          <w:sz w:val="24"/>
          <w:szCs w:val="24"/>
          <w:lang w:val="es-ES_tradnl" w:eastAsia="es-MX"/>
        </w:rPr>
        <w:t>detail</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study</w:t>
      </w:r>
      <w:proofErr w:type="spellEnd"/>
      <w:r w:rsidR="00BA324C" w:rsidRPr="00366E30">
        <w:rPr>
          <w:rFonts w:ascii="Times New Roman" w:hAnsi="Times New Roman" w:cs="Times New Roman"/>
          <w:sz w:val="24"/>
          <w:szCs w:val="24"/>
          <w:lang w:val="es-ES_tradnl" w:eastAsia="es-MX"/>
        </w:rPr>
        <w:t xml:space="preserve"> of </w:t>
      </w:r>
      <w:proofErr w:type="spellStart"/>
      <w:r w:rsidR="00BA324C" w:rsidRPr="00366E30">
        <w:rPr>
          <w:rFonts w:ascii="Times New Roman" w:hAnsi="Times New Roman" w:cs="Times New Roman"/>
          <w:sz w:val="24"/>
          <w:szCs w:val="24"/>
          <w:lang w:val="es-ES_tradnl" w:eastAsia="es-MX"/>
        </w:rPr>
        <w:t>these</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processes</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is</w:t>
      </w:r>
      <w:proofErr w:type="spellEnd"/>
      <w:r w:rsidR="00BA324C" w:rsidRPr="00366E30">
        <w:rPr>
          <w:rFonts w:ascii="Times New Roman" w:hAnsi="Times New Roman" w:cs="Times New Roman"/>
          <w:sz w:val="24"/>
          <w:szCs w:val="24"/>
          <w:lang w:val="es-ES_tradnl" w:eastAsia="es-MX"/>
        </w:rPr>
        <w:t xml:space="preserve"> </w:t>
      </w:r>
      <w:proofErr w:type="spellStart"/>
      <w:r w:rsidR="00BA324C" w:rsidRPr="00366E30">
        <w:rPr>
          <w:rFonts w:ascii="Times New Roman" w:hAnsi="Times New Roman" w:cs="Times New Roman"/>
          <w:sz w:val="24"/>
          <w:szCs w:val="24"/>
          <w:lang w:val="es-ES_tradnl" w:eastAsia="es-MX"/>
        </w:rPr>
        <w:t>needed</w:t>
      </w:r>
      <w:proofErr w:type="spellEnd"/>
      <w:r w:rsidR="00BA324C" w:rsidRPr="00366E30">
        <w:rPr>
          <w:rFonts w:ascii="Times New Roman" w:hAnsi="Times New Roman" w:cs="Times New Roman"/>
          <w:sz w:val="24"/>
          <w:szCs w:val="24"/>
          <w:lang w:val="es-ES_tradnl" w:eastAsia="es-MX"/>
        </w:rPr>
        <w:t>.</w:t>
      </w:r>
      <w:r w:rsidR="007C607D" w:rsidRPr="00366E30" w:rsidDel="007C607D">
        <w:rPr>
          <w:rFonts w:ascii="Times New Roman" w:hAnsi="Times New Roman" w:cs="Times New Roman"/>
          <w:sz w:val="24"/>
          <w:szCs w:val="24"/>
          <w:lang w:val="es-ES_tradnl" w:eastAsia="es-MX"/>
        </w:rPr>
        <w:t xml:space="preserve"> </w:t>
      </w:r>
    </w:p>
    <w:p w14:paraId="1F583AF9" w14:textId="44FE05BD" w:rsidR="00954EF4" w:rsidRPr="00366E30" w:rsidRDefault="00C33E8B" w:rsidP="00852BB9">
      <w:pPr>
        <w:spacing w:after="120" w:line="480" w:lineRule="auto"/>
        <w:jc w:val="both"/>
        <w:rPr>
          <w:rFonts w:ascii="Times New Roman" w:hAnsi="Times New Roman" w:cs="Times New Roman"/>
          <w:sz w:val="24"/>
          <w:szCs w:val="24"/>
          <w:lang w:val="es-ES_tradnl" w:eastAsia="es-MX"/>
        </w:rPr>
      </w:pPr>
      <w:proofErr w:type="spellStart"/>
      <w:r w:rsidRPr="00366E30">
        <w:rPr>
          <w:rFonts w:ascii="Times New Roman" w:hAnsi="Times New Roman" w:cs="Times New Roman"/>
          <w:b/>
          <w:i/>
          <w:sz w:val="24"/>
          <w:szCs w:val="24"/>
          <w:lang w:val="es-ES_tradnl" w:eastAsia="es-MX"/>
        </w:rPr>
        <w:t>Keywords</w:t>
      </w:r>
      <w:proofErr w:type="spellEnd"/>
      <w:r w:rsidR="00954EF4" w:rsidRPr="00366E30">
        <w:rPr>
          <w:rFonts w:ascii="Times New Roman" w:hAnsi="Times New Roman" w:cs="Times New Roman"/>
          <w:sz w:val="24"/>
          <w:szCs w:val="24"/>
          <w:lang w:val="es-ES_tradnl" w:eastAsia="es-MX"/>
        </w:rPr>
        <w:t xml:space="preserve">: </w:t>
      </w:r>
      <w:proofErr w:type="spellStart"/>
      <w:r w:rsidR="00954EF4" w:rsidRPr="00366E30">
        <w:rPr>
          <w:rFonts w:ascii="Times New Roman" w:hAnsi="Times New Roman" w:cs="Times New Roman"/>
          <w:sz w:val="24"/>
          <w:szCs w:val="24"/>
          <w:lang w:val="es-ES_tradnl" w:eastAsia="es-MX"/>
        </w:rPr>
        <w:t>Cognitive</w:t>
      </w:r>
      <w:proofErr w:type="spellEnd"/>
      <w:r w:rsidR="00954EF4" w:rsidRPr="00366E30">
        <w:rPr>
          <w:rFonts w:ascii="Times New Roman" w:hAnsi="Times New Roman" w:cs="Times New Roman"/>
          <w:sz w:val="24"/>
          <w:szCs w:val="24"/>
          <w:lang w:val="es-ES_tradnl" w:eastAsia="es-MX"/>
        </w:rPr>
        <w:t xml:space="preserve"> reserve, </w:t>
      </w:r>
      <w:r w:rsidR="000178C0" w:rsidRPr="00366E30">
        <w:rPr>
          <w:rFonts w:ascii="Times New Roman" w:hAnsi="Times New Roman" w:cs="Times New Roman"/>
          <w:sz w:val="24"/>
          <w:szCs w:val="24"/>
          <w:lang w:val="es-ES_tradnl" w:eastAsia="es-MX"/>
        </w:rPr>
        <w:t>i</w:t>
      </w:r>
      <w:r w:rsidR="006E26D0" w:rsidRPr="00366E30">
        <w:rPr>
          <w:rFonts w:ascii="Times New Roman" w:hAnsi="Times New Roman" w:cs="Times New Roman"/>
          <w:sz w:val="24"/>
          <w:szCs w:val="24"/>
          <w:lang w:val="es-ES_tradnl" w:eastAsia="es-MX"/>
        </w:rPr>
        <w:t xml:space="preserve">nterpersonal </w:t>
      </w:r>
      <w:proofErr w:type="spellStart"/>
      <w:r w:rsidR="006E26D0" w:rsidRPr="00366E30">
        <w:rPr>
          <w:rFonts w:ascii="Times New Roman" w:hAnsi="Times New Roman" w:cs="Times New Roman"/>
          <w:sz w:val="24"/>
          <w:szCs w:val="24"/>
          <w:lang w:val="es-ES_tradnl" w:eastAsia="es-MX"/>
        </w:rPr>
        <w:t>relations</w:t>
      </w:r>
      <w:proofErr w:type="spellEnd"/>
      <w:r w:rsidR="006E26D0" w:rsidRPr="00366E30">
        <w:rPr>
          <w:rFonts w:ascii="Times New Roman" w:hAnsi="Times New Roman" w:cs="Times New Roman"/>
          <w:sz w:val="24"/>
          <w:szCs w:val="24"/>
          <w:lang w:val="es-ES_tradnl" w:eastAsia="es-MX"/>
        </w:rPr>
        <w:t xml:space="preserve">, </w:t>
      </w:r>
      <w:proofErr w:type="spellStart"/>
      <w:r w:rsidR="000178C0" w:rsidRPr="00366E30">
        <w:rPr>
          <w:rFonts w:ascii="Times New Roman" w:hAnsi="Times New Roman" w:cs="Times New Roman"/>
          <w:sz w:val="24"/>
          <w:szCs w:val="24"/>
          <w:lang w:val="es-ES_tradnl" w:eastAsia="es-MX"/>
        </w:rPr>
        <w:t>c</w:t>
      </w:r>
      <w:r w:rsidR="00267FBC" w:rsidRPr="00366E30">
        <w:rPr>
          <w:rFonts w:ascii="Times New Roman" w:hAnsi="Times New Roman" w:cs="Times New Roman"/>
          <w:sz w:val="24"/>
          <w:szCs w:val="24"/>
          <w:lang w:val="es-ES_tradnl" w:eastAsia="es-MX"/>
        </w:rPr>
        <w:t>ognition</w:t>
      </w:r>
      <w:proofErr w:type="spellEnd"/>
      <w:r w:rsidR="00954EF4" w:rsidRPr="00366E30">
        <w:rPr>
          <w:rFonts w:ascii="Times New Roman" w:hAnsi="Times New Roman" w:cs="Times New Roman"/>
          <w:sz w:val="24"/>
          <w:szCs w:val="24"/>
          <w:lang w:val="es-ES_tradnl" w:eastAsia="es-MX"/>
        </w:rPr>
        <w:t>.</w:t>
      </w:r>
    </w:p>
    <w:p w14:paraId="16DB25AC" w14:textId="43519F42" w:rsidR="00954EF4" w:rsidRPr="00366E30" w:rsidRDefault="00954EF4" w:rsidP="00852BB9">
      <w:pPr>
        <w:shd w:val="clear" w:color="auto" w:fill="FFFFFF"/>
        <w:spacing w:after="120" w:line="480" w:lineRule="auto"/>
        <w:rPr>
          <w:rFonts w:ascii="Times New Roman" w:hAnsi="Times New Roman" w:cs="Times New Roman"/>
          <w:sz w:val="24"/>
          <w:szCs w:val="24"/>
          <w:lang w:val="es-ES_tradnl" w:eastAsia="es-MX"/>
        </w:rPr>
      </w:pPr>
    </w:p>
    <w:p w14:paraId="3361DB62" w14:textId="77777777" w:rsidR="003A476C" w:rsidRPr="00366E30" w:rsidRDefault="003A476C" w:rsidP="00852BB9">
      <w:pPr>
        <w:spacing w:after="160" w:line="480" w:lineRule="auto"/>
        <w:rPr>
          <w:rFonts w:ascii="Times New Roman" w:hAnsi="Times New Roman" w:cs="Times New Roman"/>
          <w:b/>
          <w:bCs/>
          <w:sz w:val="24"/>
          <w:szCs w:val="24"/>
          <w:lang w:val="es-ES_tradnl"/>
        </w:rPr>
      </w:pPr>
      <w:bookmarkStart w:id="1" w:name="_Toc468301244"/>
      <w:bookmarkEnd w:id="0"/>
      <w:r w:rsidRPr="00366E30">
        <w:rPr>
          <w:rFonts w:ascii="Times New Roman" w:hAnsi="Times New Roman" w:cs="Times New Roman"/>
          <w:sz w:val="24"/>
          <w:szCs w:val="24"/>
          <w:lang w:val="es-ES_tradnl"/>
        </w:rPr>
        <w:br w:type="page"/>
      </w:r>
    </w:p>
    <w:p w14:paraId="051E1592" w14:textId="5157E10F" w:rsidR="00954EF4" w:rsidRPr="00366E30" w:rsidRDefault="009D79A0" w:rsidP="00852BB9">
      <w:pPr>
        <w:pStyle w:val="Ttulo1"/>
        <w:spacing w:line="480" w:lineRule="auto"/>
        <w:rPr>
          <w:rFonts w:eastAsiaTheme="minorHAnsi" w:cs="Times New Roman"/>
          <w:sz w:val="24"/>
          <w:szCs w:val="24"/>
          <w:lang w:val="es-ES_tradnl"/>
        </w:rPr>
      </w:pPr>
      <w:r w:rsidRPr="00366E30">
        <w:rPr>
          <w:rFonts w:eastAsiaTheme="minorHAnsi" w:cs="Times New Roman"/>
          <w:sz w:val="24"/>
          <w:szCs w:val="24"/>
          <w:lang w:val="es-ES_tradnl"/>
        </w:rPr>
        <w:lastRenderedPageBreak/>
        <w:t>I</w:t>
      </w:r>
      <w:r w:rsidR="00954EF4" w:rsidRPr="00366E30">
        <w:rPr>
          <w:rFonts w:eastAsiaTheme="minorHAnsi" w:cs="Times New Roman"/>
          <w:sz w:val="24"/>
          <w:szCs w:val="24"/>
          <w:lang w:val="es-ES_tradnl"/>
        </w:rPr>
        <w:t>ntroducción</w:t>
      </w:r>
      <w:bookmarkEnd w:id="1"/>
    </w:p>
    <w:p w14:paraId="6E2E2BEC" w14:textId="426F5F97" w:rsidR="00954EF4" w:rsidRPr="00366E30" w:rsidRDefault="00954EF4"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En la actualidad</w:t>
      </w:r>
      <w:r w:rsidR="00AC2626" w:rsidRPr="00366E30">
        <w:rPr>
          <w:rFonts w:ascii="Times New Roman" w:hAnsi="Times New Roman" w:cs="Times New Roman"/>
          <w:sz w:val="24"/>
          <w:szCs w:val="24"/>
          <w:lang w:val="es-ES_tradnl" w:eastAsia="es-MX"/>
        </w:rPr>
        <w:t>,</w:t>
      </w:r>
      <w:r w:rsidRPr="00366E30">
        <w:rPr>
          <w:rFonts w:ascii="Times New Roman" w:hAnsi="Times New Roman" w:cs="Times New Roman"/>
          <w:sz w:val="24"/>
          <w:szCs w:val="24"/>
          <w:lang w:val="es-ES_tradnl" w:eastAsia="es-MX"/>
        </w:rPr>
        <w:t xml:space="preserve"> </w:t>
      </w:r>
      <w:r w:rsidR="00AC2626" w:rsidRPr="00366E30">
        <w:rPr>
          <w:rFonts w:ascii="Times New Roman" w:hAnsi="Times New Roman" w:cs="Times New Roman"/>
          <w:sz w:val="24"/>
          <w:szCs w:val="24"/>
          <w:lang w:val="es-ES_tradnl" w:eastAsia="es-MX"/>
        </w:rPr>
        <w:t xml:space="preserve">con el fin de mejorar la calidad de vida, </w:t>
      </w:r>
      <w:r w:rsidRPr="00366E30">
        <w:rPr>
          <w:rFonts w:ascii="Times New Roman" w:hAnsi="Times New Roman" w:cs="Times New Roman"/>
          <w:sz w:val="24"/>
          <w:szCs w:val="24"/>
          <w:lang w:val="es-ES_tradnl" w:eastAsia="es-MX"/>
        </w:rPr>
        <w:t xml:space="preserve">se </w:t>
      </w:r>
      <w:r w:rsidR="006F0005" w:rsidRPr="00366E30">
        <w:rPr>
          <w:rFonts w:ascii="Times New Roman" w:hAnsi="Times New Roman" w:cs="Times New Roman"/>
          <w:sz w:val="24"/>
          <w:szCs w:val="24"/>
          <w:lang w:val="es-ES_tradnl" w:eastAsia="es-MX"/>
        </w:rPr>
        <w:t>busca extender</w:t>
      </w:r>
      <w:r w:rsidRPr="00366E30">
        <w:rPr>
          <w:rFonts w:ascii="Times New Roman" w:hAnsi="Times New Roman" w:cs="Times New Roman"/>
          <w:sz w:val="24"/>
          <w:szCs w:val="24"/>
          <w:lang w:val="es-ES_tradnl" w:eastAsia="es-MX"/>
        </w:rPr>
        <w:t xml:space="preserve"> </w:t>
      </w:r>
      <w:r w:rsidR="00AC2626" w:rsidRPr="00366E30">
        <w:rPr>
          <w:rFonts w:ascii="Times New Roman" w:hAnsi="Times New Roman" w:cs="Times New Roman"/>
          <w:sz w:val="24"/>
          <w:szCs w:val="24"/>
          <w:lang w:val="es-ES_tradnl" w:eastAsia="es-MX"/>
        </w:rPr>
        <w:t>el conocimiento</w:t>
      </w:r>
      <w:r w:rsidRPr="00366E30">
        <w:rPr>
          <w:rFonts w:ascii="Times New Roman" w:hAnsi="Times New Roman" w:cs="Times New Roman"/>
          <w:sz w:val="24"/>
          <w:szCs w:val="24"/>
          <w:lang w:val="es-ES_tradnl" w:eastAsia="es-MX"/>
        </w:rPr>
        <w:t xml:space="preserve"> en torno a los factores protectores</w:t>
      </w:r>
      <w:r w:rsidR="006F0005" w:rsidRPr="00366E30">
        <w:rPr>
          <w:rFonts w:ascii="Times New Roman" w:hAnsi="Times New Roman" w:cs="Times New Roman"/>
          <w:sz w:val="24"/>
          <w:szCs w:val="24"/>
          <w:lang w:val="es-ES_tradnl" w:eastAsia="es-MX"/>
        </w:rPr>
        <w:t xml:space="preserve">, que pueden favorecer el desarrollo de comunidades sanas en diversos ámbitos. Dentro del ámbito de la salud mental, se busca incrementar el cuerpo de conocimiento sobre los factores que protegen a las personas de padecer deterioros cognitivos asociados con el envejecimiento normal o patológico y con la presencia de diversas patologías que afectan la función cognitiva. También se busca incrementar el conocimiento sobre los factores que promueven un estado cognitivo sano desde edades tempranas. </w:t>
      </w:r>
      <w:r w:rsidRPr="00366E30">
        <w:rPr>
          <w:rFonts w:ascii="Times New Roman" w:hAnsi="Times New Roman" w:cs="Times New Roman"/>
          <w:sz w:val="24"/>
          <w:szCs w:val="24"/>
          <w:lang w:val="es-ES_tradnl" w:eastAsia="es-MX"/>
        </w:rPr>
        <w:t>Dentro de estos factores se incluyen, por ejemplo, los años de educación, el logro educativo, la complejidad laboral, el entorno enriquecido, la realización de actividades de esparcimiento, el compromiso social, entre otros</w:t>
      </w:r>
      <w:r w:rsidR="00532B87" w:rsidRPr="00366E30">
        <w:rPr>
          <w:rFonts w:ascii="Times New Roman" w:hAnsi="Times New Roman" w:cs="Times New Roman"/>
          <w:sz w:val="24"/>
          <w:szCs w:val="24"/>
          <w:lang w:val="es-ES_tradnl" w:eastAsia="es-MX"/>
        </w:rPr>
        <w:t xml:space="preserve"> </w:t>
      </w:r>
      <w:r w:rsidR="00032FDF"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"author" : [ { "dropping-particle" : "", "family" : "Lojo-Seoane", "given" : "Cristina", "non-dropping-particle" : "", "parse-names" : false, "suffix" : "" }, { "dropping-particle" : "", "family" : "Facal", "given" : "David", "non-dropping-particle" : "", "parse-names" : false, "suffix" : "" }, { "dropping-particle" : "", "family" : "Juncos-Rabad\u00e1n", "given" : "On\u00e9simo", "non-dropping-particle" : "", "parse-names" : false, "suffix" : "" }, { "dropping-particle" : "", "family" : "Pereiro", "given" : "Arturo X", "non-dropping-particle" : "", "parse-names" : false, "suffix" : "" } ], "container-title" : "Anales de psicolog\u00eda", "id" : "ITEM-1", "issued" : { "date-parts" : [ [ "2014" ] ] }, "page" : "1115-1121", "title" : "El nivel de vocabulario como indicador de reserva cognitiva en la evaluaci\u00f3n del deterioro cognitivo ligero", "type" : "article-journal", "volume" : "30" }, "uris" : [ "http://www.mendeley.com/documents/?uuid=d4521ef2-66f5-4229-ba97-7305c35661e5" ] }, { "id" : "ITEM-2", "itemData" : { "author" : [ { "dropping-particle" : "", "family" : "Mayor", "given" : "Jorge", "non-dropping-particle" : "", "parse-names" : false, "suffix" : "" }, { "dropping-particle" : "", "family" : "Amador", "given" : "F\u00e9lix", "non-dropping-particle" : "", "parse-names" : false, "suffix" : "" }, { "dropping-particle" : "", "family" : "Ram\u00edrez", "given" : "Isielis", "non-dropping-particle" : "", "parse-names" : false, "suffix" : "" } ], "container-title" : "Revista Cubana de Salud y Trabajo", "id" : "ITEM-2", "issue" : "1", "issued" : { "date-parts" : [ [ "2008" ] ] }, "page" : "7-18", "title" : "La Reserva Cognitiva Mejora La Velocidad De Procesamiento De Los Componentes Centrales Del Tiempo De Reacci\u00f3n En Adultos Mayores Pero No En J\u00f3venes", "type" : "article-journal", "volume" : "9" }, "uris" : [ "http://www.mendeley.com/documents/?uuid=246a89c0-9c21-4e21-9d5b-143dab97265c" ] }, { "id" : "ITEM-3",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"ITEM-3", "issue" : "Supplement 1", "issued" : { "date-parts" : [ [ "2011" ] ] }, "page" : "i141-i152", "title" : "Histories of Social Engagement and Adult Cognition: Midlife in the U.S. Study", "type" : "article-journal", "volume" : "66B" }, "uris" : [ "http://www.mendeley.com/documents/?uuid=f6c0cba1-50ba-42f9-ae0a-255e311e1d2d" ] }, { "id" : "ITEM-4", "itemData" : { "DOI" : "10.1016/j.neuropsychologia.2009.03.004", "ISSN" : "1873-3514", "PMID" : "19467352", "abstract" : "The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"author" : [ { "dropping-particle" : "", "family" : "Stern", "given" : "Yaakov", "non-dropping-particle" : "", "parse-names" : false, "suffix" : "" } ], "container-title" : "Neuropsychologia", "id" : "ITEM-4", "issue" : "10", "issued" : { "date-parts" : [ [ "2009", "8" ] ] }, "note" : "prioridad 1\nreeleer para limitaciones", "page" : "2015-28", "title" : "Cognitive reserve.", "type" : "article-journal", "volume" : "47" }, "uris" : [ "http://www.mendeley.com/documents/?uuid=1ba20cd1-7f00-45df-a301-cc12bef4581d" ] }, { "id" : "ITEM-5", "itemData" : { "DOI" : "10.1038/s41598-017-17879-w", "ISSN" : "2045-2322", "author" : [ { "dropping-particle" : "", "family" : "Zhou", "given" : "Zi", "non-dropping-particle" : "", "parse-names" : false, "suffix" : "" }, { "dropping-particle" : "", "family" : "Wang", "given" : "Ping", "non-dropping-particle" : "", "parse-names" : false, "suffix" : "" }, { "dropping-particle" : "", "family" : "Fang", "given" : "Ya", "non-dropping-particle" : "", "parse-names" : false, "suffix" : "" } ], "container-title" : "Scientific Reports", "id" : "ITEM-5", "issue" : "1", "issued" : { "date-parts" : [ [ "2018" ] ] }, "page" : "1551", "publisher" : "Springer US", "title" : "Social Engagement and Its Change are Associated with Dementia Risk among Chinese Older Adults: A Longitudinal Study", "type" : "article-journal", "volume" : "8" }, "uris" : [ "http://www.mendeley.com/documents/?uuid=65fe4fff-71a6-43f8-84ea-3330e0e6fa69" ] } ], "mendeley" : { "formattedCitation" : "(Lojo-Seoane, Facal, Juncos-Rabad\u00e1n, &amp; Pereiro, 2014; Mayor, Amador, &amp; Ram\u00edrez, 2008; Seeman et al., 2011; Stern, 2009; Zhou, Wang, &amp; Fang, 2018)", "plainTextFormattedCitation" : "(Lojo-Seoane, Facal, Juncos-Rabad\u00e1n, &amp; Pereiro, 2014; Mayor, Amador, &amp; Ram\u00edrez, 2008; Seeman et al., 2011; Stern, 2009; Zhou, Wang, &amp; Fang, 2018)", "previouslyFormattedCitation" : "(Lojo-Seoane, Facal, Juncos-Rabad\u00e1n, &amp; Pereiro, 2014; Mayor, Amador, &amp; Ram\u00edrez, 2008; Seeman et al., 2011; Stern, 2009; Zhou, Wang, &amp; Fang, 2018)" }, "properties" : {  }, "schema" : "https://github.com/citation-style-language/schema/raw/master/csl-citation.json" }</w:instrText>
      </w:r>
      <w:r w:rsidR="00032FDF"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(Lojo-Seoane, Facal, Juncos-Rabadán, &amp; Pereiro, 2014; Mayor, Amador, &amp; Ramírez, 2008; Seeman et al., 2011; Stern, 2009; Zhou, Wang, &amp; Fang, 2018)</w:t>
      </w:r>
      <w:r w:rsidR="00032FDF" w:rsidRPr="00366E30">
        <w:rPr>
          <w:rFonts w:ascii="Times New Roman" w:hAnsi="Times New Roman" w:cs="Times New Roman"/>
          <w:sz w:val="24"/>
          <w:szCs w:val="24"/>
          <w:lang w:val="es-ES_tradnl" w:eastAsia="es-MX"/>
        </w:rPr>
        <w:fldChar w:fldCharType="end"/>
      </w:r>
      <w:r w:rsidR="000178C0" w:rsidRPr="00366E30">
        <w:rPr>
          <w:rFonts w:ascii="Times New Roman" w:hAnsi="Times New Roman" w:cs="Times New Roman"/>
          <w:sz w:val="24"/>
          <w:szCs w:val="24"/>
          <w:lang w:val="es-ES_tradnl" w:eastAsia="es-MX"/>
        </w:rPr>
        <w:t>.</w:t>
      </w:r>
    </w:p>
    <w:p w14:paraId="7C57EB2D" w14:textId="57130945" w:rsidR="00954EF4"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954EF4" w:rsidRPr="00366E30">
        <w:rPr>
          <w:rFonts w:ascii="Times New Roman" w:hAnsi="Times New Roman" w:cs="Times New Roman"/>
          <w:sz w:val="24"/>
          <w:szCs w:val="24"/>
          <w:lang w:val="es-ES_tradnl" w:eastAsia="es-MX"/>
        </w:rPr>
        <w:t xml:space="preserve">El interés en el estudio de estos temas deriva del proceso de </w:t>
      </w:r>
      <w:r w:rsidR="00532B87" w:rsidRPr="00366E30">
        <w:rPr>
          <w:rFonts w:ascii="Times New Roman" w:hAnsi="Times New Roman" w:cs="Times New Roman"/>
          <w:sz w:val="24"/>
          <w:szCs w:val="24"/>
          <w:lang w:val="es-ES_tradnl" w:eastAsia="es-MX"/>
        </w:rPr>
        <w:t>transición</w:t>
      </w:r>
      <w:r w:rsidR="00954EF4" w:rsidRPr="00366E30">
        <w:rPr>
          <w:rFonts w:ascii="Times New Roman" w:hAnsi="Times New Roman" w:cs="Times New Roman"/>
          <w:sz w:val="24"/>
          <w:szCs w:val="24"/>
          <w:lang w:val="es-ES_tradnl" w:eastAsia="es-MX"/>
        </w:rPr>
        <w:t xml:space="preserve"> demográfica, orientado hacia el envejecimiento poblacional, con lo que se ha visto en aumento la prevalencia de enfermedades comunes en la vejez, tales como la demencia. Sin el desarrollo de las p</w:t>
      </w:r>
      <w:r w:rsidR="00B46397" w:rsidRPr="00366E30">
        <w:rPr>
          <w:rFonts w:ascii="Times New Roman" w:hAnsi="Times New Roman" w:cs="Times New Roman"/>
          <w:sz w:val="24"/>
          <w:szCs w:val="24"/>
          <w:lang w:val="es-ES_tradnl" w:eastAsia="es-MX"/>
        </w:rPr>
        <w:t>olíticas necesarias para la prev</w:t>
      </w:r>
      <w:r w:rsidR="00954EF4" w:rsidRPr="00366E30">
        <w:rPr>
          <w:rFonts w:ascii="Times New Roman" w:hAnsi="Times New Roman" w:cs="Times New Roman"/>
          <w:sz w:val="24"/>
          <w:szCs w:val="24"/>
          <w:lang w:val="es-ES_tradnl" w:eastAsia="es-MX"/>
        </w:rPr>
        <w:t>ención, las tendencias actuales a la longevidad podrían implicar un gran reto, pues una población de adultos mayores enfermos requerirá de recursos de seguridad social y atenciones especiales que implican altos gastos, pudiendo conducir a una eventual crisis socioeconómica global</w:t>
      </w:r>
      <w:r w:rsidR="00334607" w:rsidRPr="00366E30">
        <w:rPr>
          <w:rFonts w:ascii="Times New Roman" w:hAnsi="Times New Roman" w:cs="Times New Roman"/>
          <w:sz w:val="24"/>
          <w:szCs w:val="24"/>
          <w:lang w:val="es-ES_tradnl" w:eastAsia="es-MX"/>
        </w:rPr>
        <w:t xml:space="preserve"> </w:t>
      </w:r>
      <w:r w:rsidR="000178C0" w:rsidRPr="00366E30">
        <w:rPr>
          <w:rFonts w:ascii="Times New Roman" w:hAnsi="Times New Roman" w:cs="Times New Roman"/>
          <w:sz w:val="24"/>
          <w:szCs w:val="24"/>
          <w:lang w:val="es-ES_tradnl" w:eastAsia="es-MX"/>
        </w:rPr>
        <w:fldChar w:fldCharType="begin" w:fldLock="1"/>
      </w:r>
      <w:r w:rsidR="000178C0" w:rsidRPr="00366E30">
        <w:rPr>
          <w:rFonts w:ascii="Times New Roman" w:hAnsi="Times New Roman" w:cs="Times New Roman"/>
          <w:sz w:val="24"/>
          <w:szCs w:val="24"/>
          <w:lang w:val="es-ES_tradnl" w:eastAsia="es-MX"/>
        </w:rPr>
        <w:instrText>ADDIN CSL_CITATION { "citationItems" : [ { "id" : "ITEM-1", "itemData" : { "author" : [ { "dropping-particle" : "", "family" : "Mayor", "given" : "Jorge", "non-dropping-particle" : "", "parse-names" : false, "suffix" : "" }, { "dropping-particle" : "", "family" : "Amador", "given" : "F\u00e9lix", "non-dropping-particle" : "", "parse-names" : false, "suffix" : "" }, { "dropping-particle" : "", "family" : "Ram\u00edrez", "given" : "Isielis", "non-dropping-particle" : "", "parse-names" : false, "suffix" : "" } ], "container-title" : "Revista Cubana de Salud y Trabajo", "id" : "ITEM-1", "issue" : "1", "issued" : { "date-parts" : [ [ "2008" ] ] }, "page" : "7-18", "title" : "La Reserva Cognitiva Mejora La Velocidad De Procesamiento De Los Componentes Centrales Del Tiempo De Reacci\u00f3n En Adultos Mayores Pero No En J\u00f3venes", "type" : "article-journal", "volume" : "9" }, "uris" : [ "http://www.mendeley.com/documents/?uuid=246a89c0-9c21-4e21-9d5b-143dab97265c" ] }, { "id" : "ITEM-2", "itemData" : { "author" : [ { "dropping-particle" : "", "family" : "Lojo-Seoane", "given" : "Cristina", "non-dropping-particle" : "", "parse-names" : false, "suffix" : "" }, { "dropping-particle" : "", "family" : "Facal", "given" : "David", "non-dropping-particle" : "", "parse-names" : false, "suffix" : "" }, { "dropping-particle" : "", "family" : "Juncos-Rabad\u00e1n", "given" : "On\u00e9simo", "non-dropping-particle" : "", "parse-names" : false, "suffix" : "" }, { "dropping-particle" : "", "family" : "Pereiro", "given" : "Arturo X", "non-dropping-particle" : "", "parse-names" : false, "suffix" : "" } ], "container-title" : "Anales de psicolog\u00eda", "id" : "ITEM-2", "issued" : { "date-parts" : [ [ "2014" ] ] }, "page" : "1115-1121", "title" : "El nivel de vocabulario como indicador de reserva cognitiva en la evaluaci\u00f3n del deterioro cognitivo ligero", "type" : "article-journal", "volume" : "30" }, "uris" : [ "http://www.mendeley.com/documents/?uuid=d4521ef2-66f5-4229-ba97-7305c35661e5" ] } ], "mendeley" : { "formattedCitation" : "(Lojo-Seoane et al., 2014; Mayor et al., 2008)", "plainTextFormattedCitation" : "(Lojo-Seoane et al., 2014; Mayor et al., 2008)", "previouslyFormattedCitation" : "(Lojo-Seoane et al., 2014; Mayor et al., 2008)" }, "properties" : {  }, "schema" : "https://github.com/citation-style-language/schema/raw/master/csl-citation.json" }</w:instrText>
      </w:r>
      <w:r w:rsidR="000178C0" w:rsidRPr="00366E30">
        <w:rPr>
          <w:rFonts w:ascii="Times New Roman" w:hAnsi="Times New Roman" w:cs="Times New Roman"/>
          <w:sz w:val="24"/>
          <w:szCs w:val="24"/>
          <w:lang w:val="es-ES_tradnl" w:eastAsia="es-MX"/>
        </w:rPr>
        <w:fldChar w:fldCharType="separate"/>
      </w:r>
      <w:r w:rsidR="000178C0" w:rsidRPr="00366E30">
        <w:rPr>
          <w:rFonts w:ascii="Times New Roman" w:hAnsi="Times New Roman" w:cs="Times New Roman"/>
          <w:noProof/>
          <w:sz w:val="24"/>
          <w:szCs w:val="24"/>
          <w:lang w:val="es-ES_tradnl" w:eastAsia="es-MX"/>
        </w:rPr>
        <w:t>(Lojo-Seoane et al., 2014; Mayor et al., 2008)</w:t>
      </w:r>
      <w:r w:rsidR="000178C0" w:rsidRPr="00366E30">
        <w:rPr>
          <w:rFonts w:ascii="Times New Roman" w:hAnsi="Times New Roman" w:cs="Times New Roman"/>
          <w:sz w:val="24"/>
          <w:szCs w:val="24"/>
          <w:lang w:val="es-ES_tradnl" w:eastAsia="es-MX"/>
        </w:rPr>
        <w:fldChar w:fldCharType="end"/>
      </w:r>
      <w:r w:rsidR="00AC2626" w:rsidRPr="00366E30">
        <w:rPr>
          <w:rFonts w:ascii="Times New Roman" w:hAnsi="Times New Roman" w:cs="Times New Roman"/>
          <w:sz w:val="24"/>
          <w:szCs w:val="24"/>
          <w:lang w:val="es-ES_tradnl" w:eastAsia="es-MX"/>
        </w:rPr>
        <w:t xml:space="preserve"> y a que se vea deteriorara la calidad de vida de miles de personas</w:t>
      </w:r>
      <w:r w:rsidR="007A1B71" w:rsidRPr="00366E30">
        <w:rPr>
          <w:rFonts w:ascii="Times New Roman" w:hAnsi="Times New Roman" w:cs="Times New Roman"/>
          <w:sz w:val="24"/>
          <w:szCs w:val="24"/>
          <w:lang w:val="es-ES_tradnl" w:eastAsia="es-MX"/>
        </w:rPr>
        <w:t>.</w:t>
      </w:r>
      <w:r w:rsidR="00AF261F" w:rsidRPr="00366E30">
        <w:rPr>
          <w:rFonts w:ascii="Times New Roman" w:hAnsi="Times New Roman" w:cs="Times New Roman"/>
          <w:sz w:val="24"/>
          <w:szCs w:val="24"/>
          <w:lang w:val="es-ES_tradnl" w:eastAsia="es-MX"/>
        </w:rPr>
        <w:t xml:space="preserve"> </w:t>
      </w:r>
    </w:p>
    <w:p w14:paraId="4D0F4736" w14:textId="3544D0AF" w:rsidR="00A84118"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lastRenderedPageBreak/>
        <w:tab/>
      </w:r>
      <w:r w:rsidR="00E024FA" w:rsidRPr="00366E30">
        <w:rPr>
          <w:rFonts w:ascii="Times New Roman" w:hAnsi="Times New Roman" w:cs="Times New Roman"/>
          <w:sz w:val="24"/>
          <w:szCs w:val="24"/>
          <w:lang w:val="es-ES_tradnl" w:eastAsia="es-MX"/>
        </w:rPr>
        <w:t>En el modelo de reserva cognitiva se propone que mediante una serie de actividades cognitivamente estimulantes desarrolladas a lo largo de la vida se genera una capacidad de reserva que parece tener un efecto protector u optimizador sobre la ejecución de los procesos cognitivos en todas las etapas</w:t>
      </w:r>
      <w:r w:rsidR="007E5FC8" w:rsidRPr="00366E30">
        <w:rPr>
          <w:rFonts w:ascii="Times New Roman" w:hAnsi="Times New Roman" w:cs="Times New Roman"/>
          <w:sz w:val="24"/>
          <w:szCs w:val="24"/>
          <w:lang w:val="es-ES_tradnl" w:eastAsia="es-MX"/>
        </w:rPr>
        <w:t xml:space="preserve"> de la vida</w:t>
      </w:r>
      <w:r w:rsidR="00E024FA" w:rsidRPr="00366E30">
        <w:rPr>
          <w:rFonts w:ascii="Times New Roman" w:hAnsi="Times New Roman" w:cs="Times New Roman"/>
          <w:sz w:val="24"/>
          <w:szCs w:val="24"/>
          <w:lang w:val="es-ES_tradnl" w:eastAsia="es-MX"/>
        </w:rPr>
        <w:t>, pero con especial relevancia durante el envejecimiento</w:t>
      </w:r>
      <w:r w:rsidR="00C05D95" w:rsidRPr="00366E30">
        <w:rPr>
          <w:rFonts w:ascii="Times New Roman" w:hAnsi="Times New Roman" w:cs="Times New Roman"/>
          <w:sz w:val="24"/>
          <w:szCs w:val="24"/>
          <w:lang w:val="es-ES_tradnl" w:eastAsia="es-MX"/>
        </w:rPr>
        <w:t xml:space="preserve"> </w:t>
      </w:r>
      <w:r w:rsidR="000178C0" w:rsidRPr="00366E30">
        <w:rPr>
          <w:rFonts w:ascii="Times New Roman" w:hAnsi="Times New Roman" w:cs="Times New Roman"/>
          <w:sz w:val="24"/>
          <w:szCs w:val="24"/>
          <w:lang w:val="es-ES_tradnl" w:eastAsia="es-MX"/>
        </w:rPr>
        <w:fldChar w:fldCharType="begin" w:fldLock="1"/>
      </w:r>
      <w:r w:rsidR="000178C0" w:rsidRPr="00366E30">
        <w:rPr>
          <w:rFonts w:ascii="Times New Roman" w:hAnsi="Times New Roman" w:cs="Times New Roman"/>
          <w:sz w:val="24"/>
          <w:szCs w:val="24"/>
          <w:lang w:val="es-ES_tradnl" w:eastAsia="es-MX"/>
        </w:rPr>
        <w:instrText>ADDIN CSL_CITATION { "citationItems" : [ { "id" : "ITEM-1", "itemData" : { "DOI" : "10.1016/j.neuropsychologia.2009.03.004", "ISSN" : "1873-3514", "PMID" : "19467352", "abstract" : "The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"author" : [ { "dropping-particle" : "", "family" : "Stern", "given" : "Yaakov", "non-dropping-particle" : "", "parse-names" : false, "suffix" : "" } ], "container-title" : "Neuropsychologia", "id" : "ITEM-1", "issue" : "10", "issued" : { "date-parts" : [ [ "2009", "8" ] ] }, "note" : "prioridad 1\nreeleer para limitaciones", "page" : "2015-28", "title" : "Cognitive reserve.", "type" : "article-journal", "volume" : "47" }, "uris" : [ "http://www.mendeley.com/documents/?uuid=1ba20cd1-7f00-45df-a301-cc12bef4581d" ] } ], "mendeley" : { "formattedCitation" : "(Stern, 2009)", "plainTextFormattedCitation" : "(Stern, 2009)", "previouslyFormattedCitation" : "(Stern, 2009)" }, "properties" : {  }, "schema" : "https://github.com/citation-style-language/schema/raw/master/csl-citation.json" }</w:instrText>
      </w:r>
      <w:r w:rsidR="000178C0" w:rsidRPr="00366E30">
        <w:rPr>
          <w:rFonts w:ascii="Times New Roman" w:hAnsi="Times New Roman" w:cs="Times New Roman"/>
          <w:sz w:val="24"/>
          <w:szCs w:val="24"/>
          <w:lang w:val="es-ES_tradnl" w:eastAsia="es-MX"/>
        </w:rPr>
        <w:fldChar w:fldCharType="separate"/>
      </w:r>
      <w:r w:rsidR="000178C0" w:rsidRPr="00366E30">
        <w:rPr>
          <w:rFonts w:ascii="Times New Roman" w:hAnsi="Times New Roman" w:cs="Times New Roman"/>
          <w:noProof/>
          <w:sz w:val="24"/>
          <w:szCs w:val="24"/>
          <w:lang w:val="es-ES_tradnl" w:eastAsia="es-MX"/>
        </w:rPr>
        <w:t>(Stern, 2009)</w:t>
      </w:r>
      <w:r w:rsidR="000178C0" w:rsidRPr="00366E30">
        <w:rPr>
          <w:rFonts w:ascii="Times New Roman" w:hAnsi="Times New Roman" w:cs="Times New Roman"/>
          <w:sz w:val="24"/>
          <w:szCs w:val="24"/>
          <w:lang w:val="es-ES_tradnl" w:eastAsia="es-MX"/>
        </w:rPr>
        <w:fldChar w:fldCharType="end"/>
      </w:r>
      <w:r w:rsidR="000178C0" w:rsidRPr="00366E30">
        <w:rPr>
          <w:rFonts w:ascii="Times New Roman" w:hAnsi="Times New Roman" w:cs="Times New Roman"/>
          <w:sz w:val="24"/>
          <w:szCs w:val="24"/>
          <w:lang w:val="es-ES_tradnl" w:eastAsia="es-MX"/>
        </w:rPr>
        <w:t xml:space="preserve">. </w:t>
      </w:r>
      <w:r w:rsidR="00C05D95" w:rsidRPr="00366E30">
        <w:rPr>
          <w:rFonts w:ascii="Times New Roman" w:hAnsi="Times New Roman" w:cs="Times New Roman"/>
          <w:sz w:val="24"/>
          <w:szCs w:val="24"/>
          <w:lang w:val="es-ES_tradnl" w:eastAsia="es-MX"/>
        </w:rPr>
        <w:t>L</w:t>
      </w:r>
      <w:r w:rsidR="00334607" w:rsidRPr="00366E30">
        <w:rPr>
          <w:rFonts w:ascii="Times New Roman" w:hAnsi="Times New Roman" w:cs="Times New Roman"/>
          <w:sz w:val="24"/>
          <w:szCs w:val="24"/>
          <w:lang w:val="es-ES_tradnl" w:eastAsia="es-MX"/>
        </w:rPr>
        <w:t xml:space="preserve">a reserva cognitiva </w:t>
      </w:r>
      <w:r w:rsidR="00C05D95" w:rsidRPr="00366E30">
        <w:rPr>
          <w:rFonts w:ascii="Times New Roman" w:hAnsi="Times New Roman" w:cs="Times New Roman"/>
          <w:sz w:val="24"/>
          <w:szCs w:val="24"/>
          <w:lang w:val="es-ES_tradnl" w:eastAsia="es-MX"/>
        </w:rPr>
        <w:t xml:space="preserve">es </w:t>
      </w:r>
      <w:r w:rsidR="00334607" w:rsidRPr="00366E30">
        <w:rPr>
          <w:rFonts w:ascii="Times New Roman" w:hAnsi="Times New Roman" w:cs="Times New Roman"/>
          <w:sz w:val="24"/>
          <w:szCs w:val="24"/>
          <w:lang w:val="es-ES_tradnl" w:eastAsia="es-MX"/>
        </w:rPr>
        <w:t xml:space="preserve">definida por </w:t>
      </w:r>
      <w:proofErr w:type="spellStart"/>
      <w:r w:rsidR="00334607" w:rsidRPr="00366E30">
        <w:rPr>
          <w:rFonts w:ascii="Times New Roman" w:hAnsi="Times New Roman" w:cs="Times New Roman"/>
          <w:sz w:val="24"/>
          <w:szCs w:val="24"/>
          <w:lang w:val="es-ES_tradnl" w:eastAsia="es-MX"/>
        </w:rPr>
        <w:t>Stern</w:t>
      </w:r>
      <w:proofErr w:type="spellEnd"/>
      <w:r w:rsidR="00334607" w:rsidRPr="00366E30">
        <w:rPr>
          <w:rFonts w:ascii="Times New Roman" w:hAnsi="Times New Roman" w:cs="Times New Roman"/>
          <w:sz w:val="24"/>
          <w:szCs w:val="24"/>
          <w:lang w:val="es-ES_tradnl" w:eastAsia="es-MX"/>
        </w:rPr>
        <w:t>, como la habilidad para optimizar la ejecución mediante el reclutamiento diferencial de redes cerebrales, las cuales quizá reflejen el uso de estrategias cognitivas alternativas.</w:t>
      </w:r>
    </w:p>
    <w:p w14:paraId="142059CB" w14:textId="7B442B34" w:rsidR="00B221E1"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305240" w:rsidRPr="00366E30">
        <w:rPr>
          <w:rFonts w:ascii="Times New Roman" w:hAnsi="Times New Roman" w:cs="Times New Roman"/>
          <w:sz w:val="24"/>
          <w:szCs w:val="24"/>
          <w:lang w:val="es-ES_tradnl" w:eastAsia="es-MX"/>
        </w:rPr>
        <w:t xml:space="preserve">Algunas evidencias apuntan a que los elementos de riesgo y protección podrían ser acumulables a lo largo de la vida, teniendo implicaciones en la función cognitiva </w:t>
      </w:r>
      <w:r w:rsidR="00B221E1" w:rsidRPr="00366E30">
        <w:rPr>
          <w:rFonts w:ascii="Times New Roman" w:hAnsi="Times New Roman" w:cs="Times New Roman"/>
          <w:sz w:val="24"/>
          <w:szCs w:val="24"/>
          <w:lang w:val="es-ES_tradnl" w:eastAsia="es-MX"/>
        </w:rPr>
        <w:t xml:space="preserve">durante el envejecimiento </w:t>
      </w:r>
      <w:r w:rsidR="002E1589" w:rsidRPr="00366E30">
        <w:rPr>
          <w:rFonts w:ascii="Times New Roman" w:hAnsi="Times New Roman" w:cs="Times New Roman"/>
          <w:sz w:val="24"/>
          <w:szCs w:val="24"/>
          <w:lang w:val="es-ES_tradnl" w:eastAsia="es-MX"/>
        </w:rPr>
        <w:t>manifestados como reserva cognitiva</w:t>
      </w:r>
      <w:r w:rsidR="000178C0" w:rsidRPr="00366E30">
        <w:rPr>
          <w:rFonts w:ascii="Times New Roman" w:hAnsi="Times New Roman" w:cs="Times New Roman"/>
          <w:sz w:val="24"/>
          <w:szCs w:val="24"/>
          <w:lang w:val="es-ES_tradnl" w:eastAsia="es-MX"/>
        </w:rPr>
        <w:t xml:space="preserve"> </w:t>
      </w:r>
      <w:r w:rsidR="000178C0" w:rsidRPr="00366E30">
        <w:rPr>
          <w:rFonts w:ascii="Times New Roman" w:hAnsi="Times New Roman" w:cs="Times New Roman"/>
          <w:sz w:val="24"/>
          <w:szCs w:val="24"/>
          <w:lang w:val="es-ES_tradnl" w:eastAsia="es-MX"/>
        </w:rPr>
        <w:fldChar w:fldCharType="begin" w:fldLock="1"/>
      </w:r>
      <w:r w:rsidR="000178C0" w:rsidRPr="00366E30">
        <w:rPr>
          <w:rFonts w:ascii="Times New Roman" w:hAnsi="Times New Roman" w:cs="Times New Roman"/>
          <w:sz w:val="24"/>
          <w:szCs w:val="24"/>
          <w:lang w:val="es-ES_tradnl" w:eastAsia="es-MX"/>
        </w:rPr>
        <w:instrText>ADDIN CSL_CITATION { "citationItems" : [ { "id" : "ITEM-1", "itemData" : { "DOI" : "10.1016/j.pneurobio.2009.10.001", "ISSN" : "1873-5118", "PMID" : "19819293", "abstract" : "The concept of 'cognitive reserve', and a broader theory of 'brain reserve', were originally proposed to help explain epidemiological data indicating that individuals who engaged in higher levels of mental and physical activity via education, occupation and recreation, were at lower risk of developing Alzheimer's disease and other forms of dementia. Subsequently, behavioral, cellular and molecular studies in animals (predominantly mice and rats) have revealed dramatic effects of environmental enrichment, which involves enhanced levels of sensory, cognitive and motor stimulation via housing in novel, complex environments. Furthermore, increasing levels of voluntary physical exercise, via ad libitum access to running wheels, can have significant effects on brain and behavior, thus informing the relative effects of mental and physical activity. More recently, animal models of brain disorders have been compared under environmentally stimulating and standard housing conditions, and this has provided new insights into environmental modulators and gene-environment interactions involved in pathogenesis. Here, we review animal studies that have investigated the effects of modifying mental and physical activity via experimental manipulations, and discuss their relevance to brain and cognitive reserve (BCR). Recent evidence suggests that the concept of BCR is not only relevant to brain aging, neurodegenerative diseases and dementia, but also to other neurological and psychiatric disorders. Understanding the cellular and molecular mechanisms mediating BCR may not only facilitate future strategies aimed at optimising healthy brain aging, but could also identify molecular targets for novel pharmacological approaches aimed at boosting BCR in 'at risk' and symptomatic individuals with various brain disorders.", "author" : [ { "dropping-particle" : "", "family" : "Nithianantharajah", "given" : "Jess", "non-dropping-particle" : "", "parse-names" : false, "suffix" : "" }, { "dropping-particle" : "", "family" : "Hannan", "given" : "Anthony J", "non-dropping-particle" : "", "parse-names" : false, "suffix" : "" } ], "container-title" : "Progress in neurobiology", "id" : "ITEM-1", "issue" : "4", "issued" : { "date-parts" : [ [ "2009", "12" ] ] }, "note" : "From Duplicate 2 ( \n\nThe neurobiology of brain and cognitive reserve: mental and physical activity as modulators of brain disorders.\n\n- Nithianantharajah, Jess; Hannan, Anthony J )\n\n\n\nleer 25/04\nprioridad 1", "page" : "369-82", "title" : "The neurobiology of brain and cognitive reserve: mental and physical activity as modulators of brain disorders.", "type" : "article-journal", "volume" : "89" }, "uris" : [ "http://www.mendeley.com/documents/?uuid=df6178c0-4934-4b61-bd8d-6161baa9b5a3" ] } ], "mendeley" : { "formattedCitation" : "(Nithianantharajah &amp; Hannan, 2009)", "plainTextFormattedCitation" : "(Nithianantharajah &amp; Hannan, 2009)", "previouslyFormattedCitation" : "(Nithianantharajah &amp; Hannan, 2009)" }, "properties" : {  }, "schema" : "https://github.com/citation-style-language/schema/raw/master/csl-citation.json" }</w:instrText>
      </w:r>
      <w:r w:rsidR="000178C0" w:rsidRPr="00366E30">
        <w:rPr>
          <w:rFonts w:ascii="Times New Roman" w:hAnsi="Times New Roman" w:cs="Times New Roman"/>
          <w:sz w:val="24"/>
          <w:szCs w:val="24"/>
          <w:lang w:val="es-ES_tradnl" w:eastAsia="es-MX"/>
        </w:rPr>
        <w:fldChar w:fldCharType="separate"/>
      </w:r>
      <w:r w:rsidR="000178C0" w:rsidRPr="00366E30">
        <w:rPr>
          <w:rFonts w:ascii="Times New Roman" w:hAnsi="Times New Roman" w:cs="Times New Roman"/>
          <w:noProof/>
          <w:sz w:val="24"/>
          <w:szCs w:val="24"/>
          <w:lang w:val="es-ES_tradnl" w:eastAsia="es-MX"/>
        </w:rPr>
        <w:t>(Nithianantharajah &amp; Hannan, 2009)</w:t>
      </w:r>
      <w:r w:rsidR="000178C0" w:rsidRPr="00366E30">
        <w:rPr>
          <w:rFonts w:ascii="Times New Roman" w:hAnsi="Times New Roman" w:cs="Times New Roman"/>
          <w:sz w:val="24"/>
          <w:szCs w:val="24"/>
          <w:lang w:val="es-ES_tradnl" w:eastAsia="es-MX"/>
        </w:rPr>
        <w:fldChar w:fldCharType="end"/>
      </w:r>
      <w:r w:rsidR="002E1589" w:rsidRPr="00366E30">
        <w:rPr>
          <w:rFonts w:ascii="Times New Roman" w:hAnsi="Times New Roman" w:cs="Times New Roman"/>
          <w:sz w:val="24"/>
          <w:szCs w:val="24"/>
          <w:lang w:val="es-ES_tradnl"/>
        </w:rPr>
        <w:t xml:space="preserve">, sin embargo, </w:t>
      </w:r>
      <w:proofErr w:type="spellStart"/>
      <w:r w:rsidR="005C5DC4" w:rsidRPr="00366E30">
        <w:rPr>
          <w:rFonts w:ascii="Times New Roman" w:hAnsi="Times New Roman" w:cs="Times New Roman"/>
          <w:sz w:val="24"/>
          <w:szCs w:val="24"/>
          <w:lang w:val="es-ES_tradnl"/>
        </w:rPr>
        <w:t>Stern</w:t>
      </w:r>
      <w:proofErr w:type="spellEnd"/>
      <w:r w:rsidR="005C5DC4" w:rsidRPr="00366E30">
        <w:rPr>
          <w:rFonts w:ascii="Times New Roman" w:hAnsi="Times New Roman" w:cs="Times New Roman"/>
          <w:sz w:val="24"/>
          <w:szCs w:val="24"/>
          <w:lang w:val="es-ES_tradnl"/>
        </w:rPr>
        <w:t xml:space="preserve"> </w:t>
      </w:r>
      <w:r w:rsidR="002E1589" w:rsidRPr="00366E30">
        <w:rPr>
          <w:rFonts w:ascii="Times New Roman" w:hAnsi="Times New Roman" w:cs="Times New Roman"/>
          <w:sz w:val="24"/>
          <w:szCs w:val="24"/>
          <w:lang w:val="es-ES_tradnl"/>
        </w:rPr>
        <w:fldChar w:fldCharType="begin" w:fldLock="1"/>
      </w:r>
      <w:r w:rsidR="000178C0" w:rsidRPr="00366E30">
        <w:rPr>
          <w:rFonts w:ascii="Times New Roman" w:hAnsi="Times New Roman" w:cs="Times New Roman"/>
          <w:sz w:val="24"/>
          <w:szCs w:val="24"/>
          <w:lang w:val="es-ES_tradnl"/>
        </w:rPr>
        <w:instrText>ADDIN CSL_CITATION { "citationItems" : [ { "id" : "ITEM-1", "itemData" : { "DOI" : "10.1016/j.neuropsychologia.2009.03.004", "ISSN" : "1873-3514", "PMID" : "19467352", "abstract" : "The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"author" : [ { "dropping-particle" : "", "family" : "Stern", "given" : "Yaakov", "non-dropping-particle" : "", "parse-names" : false, "suffix" : "" } ], "container-title" : "Neuropsychologia", "id" : "ITEM-1", "issue" : "10", "issued" : { "date-parts" : [ [ "2009", "8" ] ] }, "note" : "prioridad 1\nreeleer para limitaciones", "page" : "2015-28", "title" : "Cognitive reserve.", "type" : "article-journal", "volume" : "47" }, "uris" : [ "http://www.mendeley.com/documents/?uuid=1ba20cd1-7f00-45df-a301-cc12bef4581d" ] } ], "mendeley" : { "formattedCitation" : "(Stern, 2009)", "plainTextFormattedCitation" : "(Stern, 2009)", "previouslyFormattedCitation" : "(Stern, 2009)" }, "properties" : {  }, "schema" : "https://github.com/citation-style-language/schema/raw/master/csl-citation.json" }</w:instrText>
      </w:r>
      <w:r w:rsidR="002E1589" w:rsidRPr="00366E30">
        <w:rPr>
          <w:rFonts w:ascii="Times New Roman" w:hAnsi="Times New Roman" w:cs="Times New Roman"/>
          <w:sz w:val="24"/>
          <w:szCs w:val="24"/>
          <w:lang w:val="es-ES_tradnl"/>
        </w:rPr>
        <w:fldChar w:fldCharType="separate"/>
      </w:r>
      <w:r w:rsidR="00366E30" w:rsidRPr="00366E30">
        <w:rPr>
          <w:rFonts w:ascii="Times New Roman" w:hAnsi="Times New Roman" w:cs="Times New Roman"/>
          <w:noProof/>
          <w:sz w:val="24"/>
          <w:szCs w:val="24"/>
          <w:lang w:val="es-ES_tradnl"/>
        </w:rPr>
        <w:t>(</w:t>
      </w:r>
      <w:r w:rsidR="000178C0" w:rsidRPr="00366E30">
        <w:rPr>
          <w:rFonts w:ascii="Times New Roman" w:hAnsi="Times New Roman" w:cs="Times New Roman"/>
          <w:noProof/>
          <w:sz w:val="24"/>
          <w:szCs w:val="24"/>
          <w:lang w:val="es-ES_tradnl"/>
        </w:rPr>
        <w:t>2009)</w:t>
      </w:r>
      <w:r w:rsidR="002E1589" w:rsidRPr="00366E30">
        <w:rPr>
          <w:rFonts w:ascii="Times New Roman" w:hAnsi="Times New Roman" w:cs="Times New Roman"/>
          <w:sz w:val="24"/>
          <w:szCs w:val="24"/>
          <w:lang w:val="es-ES_tradnl"/>
        </w:rPr>
        <w:fldChar w:fldCharType="end"/>
      </w:r>
      <w:r w:rsidR="002E1589" w:rsidRPr="00366E30">
        <w:rPr>
          <w:rFonts w:ascii="Times New Roman" w:hAnsi="Times New Roman" w:cs="Times New Roman"/>
          <w:sz w:val="24"/>
          <w:szCs w:val="24"/>
          <w:lang w:val="es-ES_tradnl"/>
        </w:rPr>
        <w:t xml:space="preserve"> propone que esta reserva cognitiva también puede tener un peso importante durante la juventud. </w:t>
      </w:r>
      <w:r w:rsidR="002E1589" w:rsidRPr="00366E30">
        <w:rPr>
          <w:rFonts w:ascii="Times New Roman" w:hAnsi="Times New Roman" w:cs="Times New Roman"/>
          <w:sz w:val="24"/>
          <w:szCs w:val="24"/>
          <w:lang w:val="es-ES_tradnl" w:eastAsia="es-MX"/>
        </w:rPr>
        <w:t>Sin embargo, son escasos los trabajos realizados en población joven en los que se busque comprender cómo, desde edades tempranas, se construye la capacidad de hacer frente al deterioro cognitivo.</w:t>
      </w:r>
    </w:p>
    <w:p w14:paraId="60D6AE08" w14:textId="499FBA1A" w:rsidR="000E362E"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334607" w:rsidRPr="00366E30">
        <w:rPr>
          <w:rFonts w:ascii="Times New Roman" w:hAnsi="Times New Roman" w:cs="Times New Roman"/>
          <w:sz w:val="24"/>
          <w:szCs w:val="24"/>
          <w:lang w:val="es-ES_tradnl" w:eastAsia="es-MX"/>
        </w:rPr>
        <w:t xml:space="preserve">No existe un consenso </w:t>
      </w:r>
      <w:r w:rsidR="000F041A" w:rsidRPr="00366E30">
        <w:rPr>
          <w:rFonts w:ascii="Times New Roman" w:hAnsi="Times New Roman" w:cs="Times New Roman"/>
          <w:sz w:val="24"/>
          <w:szCs w:val="24"/>
          <w:lang w:val="es-ES_tradnl" w:eastAsia="es-MX"/>
        </w:rPr>
        <w:t>sobre</w:t>
      </w:r>
      <w:r w:rsidR="00334607" w:rsidRPr="00366E30">
        <w:rPr>
          <w:rFonts w:ascii="Times New Roman" w:hAnsi="Times New Roman" w:cs="Times New Roman"/>
          <w:sz w:val="24"/>
          <w:szCs w:val="24"/>
          <w:lang w:val="es-ES_tradnl" w:eastAsia="es-MX"/>
        </w:rPr>
        <w:t xml:space="preserve"> cuáles son las variables o indicadores que favorecen la formación de la reserva cognitiva, </w:t>
      </w:r>
      <w:r w:rsidR="00C05D95" w:rsidRPr="00366E30">
        <w:rPr>
          <w:rFonts w:ascii="Times New Roman" w:hAnsi="Times New Roman" w:cs="Times New Roman"/>
          <w:sz w:val="24"/>
          <w:szCs w:val="24"/>
          <w:lang w:val="es-ES_tradnl" w:eastAsia="es-MX"/>
        </w:rPr>
        <w:t>aunque frecuentemente se incluyen</w:t>
      </w:r>
      <w:r w:rsidR="00334607" w:rsidRPr="00366E30">
        <w:rPr>
          <w:rFonts w:ascii="Times New Roman" w:hAnsi="Times New Roman" w:cs="Times New Roman"/>
          <w:sz w:val="24"/>
          <w:szCs w:val="24"/>
          <w:lang w:val="es-ES_tradnl" w:eastAsia="es-MX"/>
        </w:rPr>
        <w:t xml:space="preserve"> indicadores tales como la educación, alfabetización, bilingüismo </w:t>
      </w:r>
      <w:r w:rsidR="000E362E" w:rsidRPr="00366E30">
        <w:rPr>
          <w:rFonts w:ascii="Times New Roman" w:hAnsi="Times New Roman" w:cs="Times New Roman"/>
          <w:sz w:val="24"/>
          <w:szCs w:val="24"/>
          <w:lang w:val="es-ES_tradnl" w:eastAsia="es-MX"/>
        </w:rPr>
        <w:t>y</w:t>
      </w:r>
      <w:r w:rsidR="00334607" w:rsidRPr="00366E30">
        <w:rPr>
          <w:rFonts w:ascii="Times New Roman" w:hAnsi="Times New Roman" w:cs="Times New Roman"/>
          <w:sz w:val="24"/>
          <w:szCs w:val="24"/>
          <w:lang w:val="es-ES_tradnl" w:eastAsia="es-MX"/>
        </w:rPr>
        <w:t xml:space="preserve"> </w:t>
      </w:r>
      <w:r w:rsidR="006B3AED" w:rsidRPr="00366E30">
        <w:rPr>
          <w:rFonts w:ascii="Times New Roman" w:hAnsi="Times New Roman" w:cs="Times New Roman"/>
          <w:sz w:val="24"/>
          <w:szCs w:val="24"/>
          <w:lang w:val="es-ES_tradnl" w:eastAsia="es-MX"/>
        </w:rPr>
        <w:t xml:space="preserve">la </w:t>
      </w:r>
      <w:r w:rsidR="00334607" w:rsidRPr="00366E30">
        <w:rPr>
          <w:rFonts w:ascii="Times New Roman" w:hAnsi="Times New Roman" w:cs="Times New Roman"/>
          <w:sz w:val="24"/>
          <w:szCs w:val="24"/>
          <w:lang w:val="es-ES_tradnl" w:eastAsia="es-MX"/>
        </w:rPr>
        <w:t>capacidad intelectual general</w:t>
      </w:r>
      <w:r w:rsidR="00B751A6" w:rsidRPr="00366E30">
        <w:rPr>
          <w:rFonts w:ascii="Times New Roman" w:hAnsi="Times New Roman" w:cs="Times New Roman"/>
          <w:sz w:val="24"/>
          <w:szCs w:val="24"/>
          <w:lang w:val="es-ES_tradnl" w:eastAsia="es-MX"/>
        </w:rPr>
        <w:t>;</w:t>
      </w:r>
      <w:r w:rsidR="00334607" w:rsidRPr="00366E30">
        <w:rPr>
          <w:rFonts w:ascii="Times New Roman" w:hAnsi="Times New Roman" w:cs="Times New Roman"/>
          <w:sz w:val="24"/>
          <w:szCs w:val="24"/>
          <w:lang w:val="es-ES_tradnl" w:eastAsia="es-MX"/>
        </w:rPr>
        <w:t xml:space="preserve"> indicadores sociodemográficos como el estatus socioeconómico</w:t>
      </w:r>
      <w:r w:rsidR="0018733C" w:rsidRPr="00366E30">
        <w:rPr>
          <w:rFonts w:ascii="Times New Roman" w:hAnsi="Times New Roman" w:cs="Times New Roman"/>
          <w:sz w:val="24"/>
          <w:szCs w:val="24"/>
          <w:lang w:val="es-ES_tradnl" w:eastAsia="es-MX"/>
        </w:rPr>
        <w:t>,</w:t>
      </w:r>
      <w:r w:rsidR="00B751A6" w:rsidRPr="00366E30">
        <w:rPr>
          <w:rFonts w:ascii="Times New Roman" w:hAnsi="Times New Roman" w:cs="Times New Roman"/>
          <w:sz w:val="24"/>
          <w:szCs w:val="24"/>
          <w:lang w:val="es-ES_tradnl" w:eastAsia="es-MX"/>
        </w:rPr>
        <w:t xml:space="preserve"> </w:t>
      </w:r>
      <w:r w:rsidR="0018733C" w:rsidRPr="00366E30">
        <w:rPr>
          <w:rFonts w:ascii="Times New Roman" w:hAnsi="Times New Roman" w:cs="Times New Roman"/>
          <w:sz w:val="24"/>
          <w:szCs w:val="24"/>
          <w:lang w:val="es-ES_tradnl" w:eastAsia="es-MX"/>
        </w:rPr>
        <w:t xml:space="preserve">ocupación laboral </w:t>
      </w:r>
      <w:r w:rsidR="000E362E" w:rsidRPr="00366E30">
        <w:rPr>
          <w:rFonts w:ascii="Times New Roman" w:hAnsi="Times New Roman" w:cs="Times New Roman"/>
          <w:sz w:val="24"/>
          <w:szCs w:val="24"/>
          <w:lang w:val="es-ES_tradnl" w:eastAsia="es-MX"/>
        </w:rPr>
        <w:t>y</w:t>
      </w:r>
      <w:r w:rsidR="00334607" w:rsidRPr="00366E30">
        <w:rPr>
          <w:rFonts w:ascii="Times New Roman" w:hAnsi="Times New Roman" w:cs="Times New Roman"/>
          <w:sz w:val="24"/>
          <w:szCs w:val="24"/>
          <w:lang w:val="es-ES_tradnl" w:eastAsia="es-MX"/>
        </w:rPr>
        <w:t xml:space="preserve"> la ocupación de los padres</w:t>
      </w:r>
      <w:r w:rsidR="00B751A6" w:rsidRPr="00366E30">
        <w:rPr>
          <w:rFonts w:ascii="Times New Roman" w:hAnsi="Times New Roman" w:cs="Times New Roman"/>
          <w:sz w:val="24"/>
          <w:szCs w:val="24"/>
          <w:lang w:val="es-ES_tradnl" w:eastAsia="es-MX"/>
        </w:rPr>
        <w:t>;</w:t>
      </w:r>
      <w:r w:rsidR="00334607" w:rsidRPr="00366E30">
        <w:rPr>
          <w:rFonts w:ascii="Times New Roman" w:hAnsi="Times New Roman" w:cs="Times New Roman"/>
          <w:sz w:val="24"/>
          <w:szCs w:val="24"/>
          <w:lang w:val="es-ES_tradnl" w:eastAsia="es-MX"/>
        </w:rPr>
        <w:t xml:space="preserve"> indicadores directamente relacionados con la salud como la nutrición y </w:t>
      </w:r>
      <w:r w:rsidR="00AF6804" w:rsidRPr="00366E30">
        <w:rPr>
          <w:rFonts w:ascii="Times New Roman" w:hAnsi="Times New Roman" w:cs="Times New Roman"/>
          <w:sz w:val="24"/>
          <w:szCs w:val="24"/>
          <w:lang w:val="es-ES_tradnl" w:eastAsia="es-MX"/>
        </w:rPr>
        <w:t xml:space="preserve">realización de </w:t>
      </w:r>
      <w:r w:rsidR="00334607" w:rsidRPr="00366E30">
        <w:rPr>
          <w:rFonts w:ascii="Times New Roman" w:hAnsi="Times New Roman" w:cs="Times New Roman"/>
          <w:sz w:val="24"/>
          <w:szCs w:val="24"/>
          <w:lang w:val="es-ES_tradnl" w:eastAsia="es-MX"/>
        </w:rPr>
        <w:t>actividades físic</w:t>
      </w:r>
      <w:r w:rsidR="00C05D95" w:rsidRPr="00366E30">
        <w:rPr>
          <w:rFonts w:ascii="Times New Roman" w:hAnsi="Times New Roman" w:cs="Times New Roman"/>
          <w:sz w:val="24"/>
          <w:szCs w:val="24"/>
          <w:lang w:val="es-ES_tradnl" w:eastAsia="es-MX"/>
        </w:rPr>
        <w:t>as</w:t>
      </w:r>
      <w:r w:rsidR="00AF6804" w:rsidRPr="00366E30">
        <w:rPr>
          <w:rFonts w:ascii="Times New Roman" w:hAnsi="Times New Roman" w:cs="Times New Roman"/>
          <w:sz w:val="24"/>
          <w:szCs w:val="24"/>
          <w:lang w:val="es-ES_tradnl" w:eastAsia="es-MX"/>
        </w:rPr>
        <w:t>;</w:t>
      </w:r>
      <w:r w:rsidR="00334607" w:rsidRPr="00366E30">
        <w:rPr>
          <w:rFonts w:ascii="Times New Roman" w:hAnsi="Times New Roman" w:cs="Times New Roman"/>
          <w:sz w:val="24"/>
          <w:szCs w:val="24"/>
          <w:lang w:val="es-ES_tradnl" w:eastAsia="es-MX"/>
        </w:rPr>
        <w:t xml:space="preserve"> </w:t>
      </w:r>
      <w:r w:rsidR="00AF6804" w:rsidRPr="00366E30">
        <w:rPr>
          <w:rFonts w:ascii="Times New Roman" w:hAnsi="Times New Roman" w:cs="Times New Roman"/>
          <w:sz w:val="24"/>
          <w:szCs w:val="24"/>
          <w:lang w:val="es-ES_tradnl" w:eastAsia="es-MX"/>
        </w:rPr>
        <w:t xml:space="preserve">realización de </w:t>
      </w:r>
      <w:r w:rsidR="00334607" w:rsidRPr="00366E30">
        <w:rPr>
          <w:rFonts w:ascii="Times New Roman" w:hAnsi="Times New Roman" w:cs="Times New Roman"/>
          <w:sz w:val="24"/>
          <w:szCs w:val="24"/>
          <w:lang w:val="es-ES_tradnl" w:eastAsia="es-MX"/>
        </w:rPr>
        <w:t xml:space="preserve">actividades cognitivamente estimulantes, </w:t>
      </w:r>
      <w:r w:rsidR="00C05D95" w:rsidRPr="00366E30">
        <w:rPr>
          <w:rFonts w:ascii="Times New Roman" w:hAnsi="Times New Roman" w:cs="Times New Roman"/>
          <w:sz w:val="24"/>
          <w:szCs w:val="24"/>
          <w:lang w:val="es-ES_tradnl" w:eastAsia="es-MX"/>
        </w:rPr>
        <w:t>incluyendo</w:t>
      </w:r>
      <w:r w:rsidR="00AF6804" w:rsidRPr="00366E30">
        <w:rPr>
          <w:rFonts w:ascii="Times New Roman" w:hAnsi="Times New Roman" w:cs="Times New Roman"/>
          <w:sz w:val="24"/>
          <w:szCs w:val="24"/>
          <w:lang w:val="es-ES_tradnl" w:eastAsia="es-MX"/>
        </w:rPr>
        <w:t xml:space="preserve"> </w:t>
      </w:r>
      <w:r w:rsidR="00334607" w:rsidRPr="00366E30">
        <w:rPr>
          <w:rFonts w:ascii="Times New Roman" w:hAnsi="Times New Roman" w:cs="Times New Roman"/>
          <w:sz w:val="24"/>
          <w:szCs w:val="24"/>
          <w:lang w:val="es-ES_tradnl" w:eastAsia="es-MX"/>
        </w:rPr>
        <w:t>escribir, escuchar música, pintar, los hábitos de lectura</w:t>
      </w:r>
      <w:r w:rsidR="000E362E" w:rsidRPr="00366E30">
        <w:rPr>
          <w:rFonts w:ascii="Times New Roman" w:hAnsi="Times New Roman" w:cs="Times New Roman"/>
          <w:sz w:val="24"/>
          <w:szCs w:val="24"/>
          <w:lang w:val="es-ES_tradnl" w:eastAsia="es-MX"/>
        </w:rPr>
        <w:t xml:space="preserve"> y</w:t>
      </w:r>
      <w:r w:rsidR="00334607" w:rsidRPr="00366E30">
        <w:rPr>
          <w:rFonts w:ascii="Times New Roman" w:hAnsi="Times New Roman" w:cs="Times New Roman"/>
          <w:sz w:val="24"/>
          <w:szCs w:val="24"/>
          <w:lang w:val="es-ES_tradnl" w:eastAsia="es-MX"/>
        </w:rPr>
        <w:t xml:space="preserve"> la participación en actividades culturales</w:t>
      </w:r>
      <w:r w:rsidR="00AF6804" w:rsidRPr="00366E30">
        <w:rPr>
          <w:rFonts w:ascii="Times New Roman" w:hAnsi="Times New Roman" w:cs="Times New Roman"/>
          <w:sz w:val="24"/>
          <w:szCs w:val="24"/>
          <w:lang w:val="es-ES_tradnl" w:eastAsia="es-MX"/>
        </w:rPr>
        <w:t xml:space="preserve">; y actividades </w:t>
      </w:r>
      <w:r w:rsidR="00366E30" w:rsidRPr="00366E30">
        <w:rPr>
          <w:rFonts w:ascii="Times New Roman" w:hAnsi="Times New Roman" w:cs="Times New Roman"/>
          <w:sz w:val="24"/>
          <w:szCs w:val="24"/>
          <w:lang w:val="es-ES_tradnl" w:eastAsia="es-MX"/>
        </w:rPr>
        <w:t>relacionadas</w:t>
      </w:r>
      <w:r w:rsidR="00AF6804" w:rsidRPr="00366E30">
        <w:rPr>
          <w:rFonts w:ascii="Times New Roman" w:hAnsi="Times New Roman" w:cs="Times New Roman"/>
          <w:sz w:val="24"/>
          <w:szCs w:val="24"/>
          <w:lang w:val="es-ES_tradnl" w:eastAsia="es-MX"/>
        </w:rPr>
        <w:t xml:space="preserve"> con factores sociales,</w:t>
      </w:r>
      <w:r w:rsidR="00A14D90" w:rsidRPr="00366E30">
        <w:rPr>
          <w:rFonts w:ascii="Times New Roman" w:hAnsi="Times New Roman" w:cs="Times New Roman"/>
          <w:sz w:val="24"/>
          <w:szCs w:val="24"/>
          <w:lang w:val="es-ES_tradnl" w:eastAsia="es-MX"/>
        </w:rPr>
        <w:t xml:space="preserve"> </w:t>
      </w:r>
      <w:r w:rsidR="00AF6804" w:rsidRPr="00366E30">
        <w:rPr>
          <w:rFonts w:ascii="Times New Roman" w:hAnsi="Times New Roman" w:cs="Times New Roman"/>
          <w:sz w:val="24"/>
          <w:szCs w:val="24"/>
          <w:lang w:val="es-ES_tradnl" w:eastAsia="es-MX"/>
        </w:rPr>
        <w:lastRenderedPageBreak/>
        <w:t xml:space="preserve">como realizar </w:t>
      </w:r>
      <w:r w:rsidR="00334607" w:rsidRPr="00366E30">
        <w:rPr>
          <w:rFonts w:ascii="Times New Roman" w:hAnsi="Times New Roman" w:cs="Times New Roman"/>
          <w:sz w:val="24"/>
          <w:szCs w:val="24"/>
          <w:lang w:val="es-ES_tradnl" w:eastAsia="es-MX"/>
        </w:rPr>
        <w:t xml:space="preserve">voluntariado y </w:t>
      </w:r>
      <w:r w:rsidR="00AF6804" w:rsidRPr="00366E30">
        <w:rPr>
          <w:rFonts w:ascii="Times New Roman" w:hAnsi="Times New Roman" w:cs="Times New Roman"/>
          <w:sz w:val="24"/>
          <w:szCs w:val="24"/>
          <w:lang w:val="es-ES_tradnl" w:eastAsia="es-MX"/>
        </w:rPr>
        <w:t>tener una vida socialmente activa</w:t>
      </w:r>
      <w:r w:rsidR="00334607" w:rsidRPr="00366E30">
        <w:rPr>
          <w:rFonts w:ascii="Times New Roman" w:hAnsi="Times New Roman" w:cs="Times New Roman"/>
          <w:sz w:val="24"/>
          <w:szCs w:val="24"/>
          <w:lang w:val="es-ES_tradnl" w:eastAsia="es-MX"/>
        </w:rPr>
        <w:t xml:space="preserve"> </w:t>
      </w:r>
      <w:r w:rsidR="00DE6409" w:rsidRPr="00366E30">
        <w:rPr>
          <w:rFonts w:ascii="Times New Roman" w:hAnsi="Times New Roman" w:cs="Times New Roman"/>
          <w:sz w:val="24"/>
          <w:szCs w:val="24"/>
          <w:lang w:val="es-ES_tradnl" w:eastAsia="es-MX"/>
        </w:rPr>
        <w:fldChar w:fldCharType="begin" w:fldLock="1"/>
      </w:r>
      <w:r w:rsidR="00DE6409" w:rsidRPr="00366E30">
        <w:rPr>
          <w:rFonts w:ascii="Times New Roman" w:hAnsi="Times New Roman" w:cs="Times New Roman"/>
          <w:sz w:val="24"/>
          <w:szCs w:val="24"/>
          <w:lang w:val="es-ES_tradnl" w:eastAsia="es-MX"/>
        </w:rPr>
        <w:instrText>ADDIN CSL_CITATION { "citationItems" : [ { "id" : "ITEM-1", "itemData" : { "DOI" : "10.1076/neur.9.4.340.15553", "ISBN" : "1355-4794 (Print)\\r1355-4794 (Linking)", "ISSN" : "1355-4794", "PMID" : "12925947", "abstract" : "Despite frequent reports of poor concentration following traumatic brain injury, studies have generally failed to find disproportionate time-on-task decrements using vigilance measures in this patient group. Using a rather different definition, neuropsychological and functional imaging research has however linked sustained attention performance to right prefrontal function--a region likely to be compromised by such injuries. These studies have emphasised more transitory lapses of attention during dull and ostensibly unchallenging activities. Here, an existing attention measure was modified to reduce its apparent difficulty or 'challenge'. Compared with the standard task, its capacity to discriminate traumatically head-injured participants from a control group was significantly enhanced. Unlike existing functional imaging studies, that have compared a sustained attention task with a no-task control, in study 2 we used positron emission tomography to contrast the two levels of the same task. Significantly increased blood flow in the dorsolateral region of the right prefrontal cortex was associated with the low challenge condition. While the results are discussed in terms of a frontal system involved in the voluntary maintenance of performance under conditions of low stimulation, alternative accounts in terms of strategy application are considered.", "author" : [ { "dropping-particle" : "", "family" : "Manly", "given" : "Tom", "non-dropping-particle" : "", "parse-names" : false, "suffix" : "" }, { "dropping-particle" : "", "family" : "Owen", "given" : "Adrian M.", "non-dropping-particle" : "", "parse-names" : false, "suffix" : "" }, { "dropping-particle" : "", "family" : "McAvinue", "given" : "Laura", "non-dropping-particle" : "", "parse-names" : false, "suffix" : "" }, { "dropping-particle" : "", "family" : "Datta", "given" : "Avijit", "non-dropping-particle" : "", "parse-names" : false, "suffix" : "" }, { "dropping-particle" : "", "family" : "Lewis", "given" : "Geraint H.", "non-dropping-particle" : "", "parse-names" : false, "suffix" : "" }, { "dropping-particle" : "", "family" : "Scott", "given" : "Sophie K.", "non-dropping-particle" : "", "parse-names" : false, "suffix" : "" }, { "dropping-particle" : "", "family" : "Rorden", "given" : "Chris", "non-dropping-particle" : "", "parse-names" : false, "suffix" : "" }, { "dropping-particle" : "", "family" : "Pickard", "given" : "John", "non-dropping-particle" : "", "parse-names" : false, "suffix" : "" }, { "dropping-particle" : "", "family" : "Robertson", "given" : "Ian H.", "non-dropping-particle" : "", "parse-names" : false, "suffix" : "" } ], "container-title" : "Neurocase", "id" : "ITEM-1", "issue" : "4", "issued" : { "date-parts" : [ [ "2003" ] ] }, "page" : "340-349", "title" : "Enhancing the Sensitivity of a Sustained Attention Task to Frontal Damage: Convergent Clinical and Functional Imaging Evidence", "type" : "article-journal", "volume" : "9" }, "uris" : [ "http://www.mendeley.com/documents/?uuid=fc9ba5a1-13e1-409f-ab63-34666d99ffda" ] }, { "id" : "ITEM-2", "itemData" : { "author" : [ { "dropping-particle" : "", "family" : "Mayor", "given" : "Jorge", "non-dropping-particle" : "", "parse-names" : false, "suffix" : "" }, { "dropping-particle" : "", "family" : "Amador", "given" : "F\u00e9lix", "non-dropping-particle" : "", "parse-names" : false, "suffix" : "" }, { "dropping-particle" : "", "family" : "Ram\u00edrez", "given" : "Isielis", "non-dropping-particle" : "", "parse-names" : false, "suffix" : "" } ], "container-title" : "Revista Cubana de Salud y Trabajo", "id" : "ITEM-2", "issue" : "1", "issued" : { "date-parts" : [ [ "2008" ] ] }, "page" : "7-18", "title" : "La Reserva Cognitiva Mejora La Velocidad De Procesamiento De Los Componentes Centrales Del Tiempo De Reacci\u00f3n En Adultos Mayores Pero No En J\u00f3venes", "type" : "article-journal", "volume" : "9" }, "uris" : [ "http://www.mendeley.com/documents/?uuid=246a89c0-9c21-4e21-9d5b-143dab97265c" ] }, { "id" : "ITEM-3", "itemData" : { "ISSN" : "02100010", "PMID" : "23307353", "abstract" : "Introducci\u00f3n. La reserva cognitiva es un modulador entre los procesos neurodegenerativos y las manifestaciones cl\u00ednicas de deterioro cognitivo y demencia. Este constructo se asocia a la capacidad de optimizar la ejecuci\u00f3n de tareas a trav\u00e9s del reclutamiento de redes neuronales y al uso de estrategias cognitivas alternativas que estar\u00edan mediadas por los pro- cesos educativos formales. Objetivo. Analizar el nivel de lectura como medida de reserva cognitiva y como predictor fiable del rendimiento en prue- bas de valoraci\u00f3n de distintos dominios cognitivos. Sujetos y m\u00e9todos. La muestra se compone de 87 sujetos sanos a quienes se aplic\u00f3 el test de acentuaci\u00f3n de palabras como indicador del nivel de lectura; esto permiti\u00f3 dividir la muestra en sujetos con nivel de lectura bajo y alto, a los cuales se administr\u00f3 una amplia bater\u00eda neuropsicol\u00f3gica. Resultados. Los sujetos con nivel de lectura bajo muestran un rendimiento cognitivo general inferior, disminuci\u00f3n en la velocidad de procesamiento y d\u00e9ficits ejecutivos; adem\u00e1s, el nivel de lectura predice mejor el rendimiento en funci\u00f3n eje- cutiva y rendimiento cognitivo general que las variables edad, a\u00f1os de escolaridad e instrucci\u00f3n. Conclusiones. El nivel de lectura se muestra como una buena medida de reserva cognitiva y como un predictor fiable del funcionamiento ejecutivo y cognitivo en el envejecimiento.", "author" : [ { "dropping-particle" : "", "family" : "Soto-A\u00f1ari", "given" : "Marcio", "non-dropping-particle" : "", "parse-names" : false, "suffix" : "" }, { "dropping-particle" : "", "family" : "Flores-Valdivia", "given" : "Gilda", "non-dropping-particle" : "", "parse-names" : false, "suffix" : "" }, { "dropping-particle" : "", "family" : "Fern\u00e1ndez-Guinea", "given" : "Sara", "non-dropping-particle" : "", "parse-names" : false, "suffix" : "" } ], "container-title" : "Revista de Neurologia", "id" : "ITEM-3", "issue" : "2", "issued" : { "date-parts" : [ [ "2013" ] ] }, "page" : "79-85", "title" : "Nivel de lectura como medida de reserva cognitiva en adultos mayores", "type" : "article-journal", "volume" : "56" }, "uris" : [ "http://www.mendeley.com/documents/?uuid=9e61fe15-a035-44ab-92bd-95942ffd078b" ] }, { "id" : "ITEM-4", "itemData" : { "author" : [ { "dropping-particle" : "", "family" : "Lojo-Seoane", "given" : "Cristina", "non-dropping-particle" : "", "parse-names" : false, "suffix" : "" }, { "dropping-particle" : "", "family" : "Facal", "given" : "David", "non-dropping-particle" : "", "parse-names" : false, "suffix" : "" }, { "dropping-particle" : "", "family" : "Juncos-Rabad\u00e1n", "given" : "On\u00e9simo", "non-dropping-particle" : "", "parse-names" : false, "suffix" : "" }, { "dropping-particle" : "", "family" : "Pereiro", "given" : "Arturo X", "non-dropping-particle" : "", "parse-names" : false, "suffix" : "" } ], "container-title" : "Anales de psicolog\u00eda", "id" : "ITEM-4", "issued" : { "date-parts" : [ [ "2014" ] ] }, "page" : "1115-1121", "title" : "El nivel de vocabulario como indicador de reserva cognitiva en la evaluaci\u00f3n del deterioro cognitivo ligero", "type" : "article-journal", "volume" : "30" }, "uris" : [ "http://www.mendeley.com/documents/?uuid=d4521ef2-66f5-4229-ba97-7305c35661e5" ] }, { "id" : "ITEM-5", "itemData" : { "DOI" : "10.1076/jcen.25.5.625.14576", "ISSN" : "1380-3395", "author" : [ { "dropping-particle" : "", "family" : "Scarmeas", "given" : "Nikolaos", "non-dropping-particle" : "", "parse-names" : false, "suffix" : "" }, { "dropping-particle" : "", "family" : "Stern", "given" : "Yaakov", "non-dropping-particle" : "", "parse-names" : false, "suffix" : "" } ], "container-title" : "Journal of Clinical and Experimental Neuropsychology (Neuropsychology, Development and Cognition: Section A)", "id" : "ITEM-5", "issue" : "5", "issued" : { "date-parts" : [ [ "2003", "8", "1" ] ] }, "page" : "625-633", "title" : "Cognitive Reserve and Lifestyle", "type" : "article-journal", "volume" : "25" }, "uris" : [ "http://www.mendeley.com/documents/?uuid=8d7659d0-4d4d-4d2c-8275-0018d983248f" ] } ], "mendeley" : { "formattedCitation" : "(Lojo-Seoane et al., 2014; Manly et al., 2003; Mayor et al., 2008; Scarmeas &amp; Stern, 2003; Soto-A\u00f1ari, Flores-Valdivia, &amp; Fern\u00e1ndez-Guinea, 2013)", "plainTextFormattedCitation" : "(Lojo-Seoane et al., 2014; Manly et al., 2003; Mayor et al., 2008; Scarmeas &amp; Stern, 2003; Soto-A\u00f1ari, Flores-Valdivia, &amp; Fern\u00e1ndez-Guinea, 2013)", "previouslyFormattedCitation" : "(Lojo-Seoane et al., 2014; Manly et al., 2003; Mayor et al., 2008; Scarmeas &amp; Stern, 2003; Soto-A\u00f1ari, Flores-Valdivia, &amp; Fern\u00e1ndez-Guinea, 2013)" }, "properties" : {  }, "schema" : "https://github.com/citation-style-language/schema/raw/master/csl-citation.json" }</w:instrText>
      </w:r>
      <w:r w:rsidR="00DE6409" w:rsidRPr="00366E30">
        <w:rPr>
          <w:rFonts w:ascii="Times New Roman" w:hAnsi="Times New Roman" w:cs="Times New Roman"/>
          <w:sz w:val="24"/>
          <w:szCs w:val="24"/>
          <w:lang w:val="es-ES_tradnl" w:eastAsia="es-MX"/>
        </w:rPr>
        <w:fldChar w:fldCharType="separate"/>
      </w:r>
      <w:r w:rsidR="00DE6409" w:rsidRPr="00366E30">
        <w:rPr>
          <w:rFonts w:ascii="Times New Roman" w:hAnsi="Times New Roman" w:cs="Times New Roman"/>
          <w:noProof/>
          <w:sz w:val="24"/>
          <w:szCs w:val="24"/>
          <w:lang w:val="es-ES_tradnl" w:eastAsia="es-MX"/>
        </w:rPr>
        <w:t>(Lojo-Seoane et al., 2014; Manly et al., 2003; Mayor et al., 2008; Scarmeas &amp; Stern, 2003; Soto-Añari, Flores-Valdivia, &amp; Fernández-Guinea, 2013)</w:t>
      </w:r>
      <w:r w:rsidR="00DE6409" w:rsidRPr="00366E30">
        <w:rPr>
          <w:rFonts w:ascii="Times New Roman" w:hAnsi="Times New Roman" w:cs="Times New Roman"/>
          <w:sz w:val="24"/>
          <w:szCs w:val="24"/>
          <w:lang w:val="es-ES_tradnl" w:eastAsia="es-MX"/>
        </w:rPr>
        <w:fldChar w:fldCharType="end"/>
      </w:r>
      <w:r w:rsidR="00334607" w:rsidRPr="00366E30">
        <w:rPr>
          <w:rFonts w:ascii="Times New Roman" w:hAnsi="Times New Roman" w:cs="Times New Roman"/>
          <w:sz w:val="24"/>
          <w:szCs w:val="24"/>
          <w:lang w:val="es-ES_tradnl" w:eastAsia="es-MX"/>
        </w:rPr>
        <w:t xml:space="preserve">. </w:t>
      </w:r>
    </w:p>
    <w:p w14:paraId="59F85EA8" w14:textId="05C787A7" w:rsidR="00932692"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CD682E" w:rsidRPr="00366E30">
        <w:rPr>
          <w:rFonts w:ascii="Times New Roman" w:hAnsi="Times New Roman" w:cs="Times New Roman"/>
          <w:sz w:val="24"/>
          <w:szCs w:val="24"/>
          <w:lang w:val="es-ES_tradnl" w:eastAsia="es-MX"/>
        </w:rPr>
        <w:t>Las relaciones sociales son uno de los indicadores de reserva cognitiva menos analizados en la literatura, sin embargo, considerando su relevancia, podría</w:t>
      </w:r>
      <w:r w:rsidR="00257422" w:rsidRPr="00366E30">
        <w:rPr>
          <w:rFonts w:ascii="Times New Roman" w:hAnsi="Times New Roman" w:cs="Times New Roman"/>
          <w:sz w:val="24"/>
          <w:szCs w:val="24"/>
          <w:lang w:val="es-ES_tradnl" w:eastAsia="es-MX"/>
        </w:rPr>
        <w:t>n</w:t>
      </w:r>
      <w:r w:rsidR="00CD682E" w:rsidRPr="00366E30">
        <w:rPr>
          <w:rFonts w:ascii="Times New Roman" w:hAnsi="Times New Roman" w:cs="Times New Roman"/>
          <w:sz w:val="24"/>
          <w:szCs w:val="24"/>
          <w:lang w:val="es-ES_tradnl" w:eastAsia="es-MX"/>
        </w:rPr>
        <w:t xml:space="preserve"> tener un papel preponderante para la formación y el mantenimiento de ésta a lo largo de la vida. </w:t>
      </w:r>
      <w:r w:rsidR="00E910D1" w:rsidRPr="00366E30">
        <w:rPr>
          <w:rFonts w:ascii="Times New Roman" w:hAnsi="Times New Roman" w:cs="Times New Roman"/>
          <w:sz w:val="24"/>
          <w:szCs w:val="24"/>
          <w:lang w:val="es-ES_tradnl" w:eastAsia="es-MX"/>
        </w:rPr>
        <w:t>Algunas</w:t>
      </w:r>
      <w:r w:rsidR="00932692" w:rsidRPr="00366E30">
        <w:rPr>
          <w:rFonts w:ascii="Times New Roman" w:hAnsi="Times New Roman" w:cs="Times New Roman"/>
          <w:sz w:val="24"/>
          <w:szCs w:val="24"/>
          <w:lang w:val="es-ES_tradnl" w:eastAsia="es-MX"/>
        </w:rPr>
        <w:t xml:space="preserve"> investigaciones exploran la asociación entre diferentes </w:t>
      </w:r>
      <w:r w:rsidR="00E910D1" w:rsidRPr="00366E30">
        <w:rPr>
          <w:rFonts w:ascii="Times New Roman" w:hAnsi="Times New Roman" w:cs="Times New Roman"/>
          <w:sz w:val="24"/>
          <w:szCs w:val="24"/>
          <w:lang w:val="es-ES_tradnl" w:eastAsia="es-MX"/>
        </w:rPr>
        <w:t>facetas</w:t>
      </w:r>
      <w:r w:rsidR="00932692" w:rsidRPr="00366E30">
        <w:rPr>
          <w:rFonts w:ascii="Times New Roman" w:hAnsi="Times New Roman" w:cs="Times New Roman"/>
          <w:sz w:val="24"/>
          <w:szCs w:val="24"/>
          <w:lang w:val="es-ES_tradnl" w:eastAsia="es-MX"/>
        </w:rPr>
        <w:t xml:space="preserve"> de las relaciones sociales</w:t>
      </w:r>
      <w:r w:rsidR="00257422" w:rsidRPr="00366E30">
        <w:rPr>
          <w:rFonts w:ascii="Times New Roman" w:hAnsi="Times New Roman" w:cs="Times New Roman"/>
          <w:sz w:val="24"/>
          <w:szCs w:val="24"/>
          <w:lang w:val="es-ES_tradnl" w:eastAsia="es-MX"/>
        </w:rPr>
        <w:t>, tales como su tipo, diversidad, contenido, el compromiso social que las caracteriza, así como la autopercepción del contenido afectivo de estas relaciones interpersonales</w:t>
      </w:r>
      <w:r w:rsidR="00524E64" w:rsidRPr="00366E30">
        <w:rPr>
          <w:rFonts w:ascii="Times New Roman" w:hAnsi="Times New Roman" w:cs="Times New Roman"/>
          <w:sz w:val="24"/>
          <w:szCs w:val="24"/>
          <w:lang w:val="es-ES_tradnl" w:eastAsia="es-MX"/>
        </w:rPr>
        <w:t xml:space="preserve"> </w:t>
      </w:r>
      <w:r w:rsidR="00DE6409"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 "issue" : "Supplement 1", "issued" : { "date-parts" : [ [ "2011" ] ] }, "page" : "i141-i152", "title" : "Histories of Social Engagement and Adult Cognition: Midlife in the U.S. Study", "type" : "article-journal", "volume" : "66B" }, "uris" : [ "http://www.mendeley.com/documents/?uuid=f6c0cba1-50ba-42f9-ae0a-255e311e1d2d" ] } ], "mendeley" : { "formattedCitation" : "(Seeman et al., 2011)", "plainTextFormattedCitation" : "(Seeman et al., 2011)", "previouslyFormattedCitation" : "(Seeman et al., 2011)" }, "properties" : {  }, "schema" : "https://github.com/citation-style-language/schema/raw/master/csl-citation.json" }</w:instrText>
      </w:r>
      <w:r w:rsidR="00DE640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(Seeman et al., 2011)</w:t>
      </w:r>
      <w:r w:rsidR="00DE6409" w:rsidRPr="00366E30">
        <w:rPr>
          <w:rFonts w:ascii="Times New Roman" w:hAnsi="Times New Roman" w:cs="Times New Roman"/>
          <w:sz w:val="24"/>
          <w:szCs w:val="24"/>
          <w:lang w:val="es-ES_tradnl" w:eastAsia="es-MX"/>
        </w:rPr>
        <w:fldChar w:fldCharType="end"/>
      </w:r>
      <w:r w:rsidR="00524E64" w:rsidRPr="00366E30">
        <w:rPr>
          <w:rFonts w:ascii="Times New Roman" w:hAnsi="Times New Roman" w:cs="Times New Roman"/>
          <w:sz w:val="24"/>
          <w:szCs w:val="24"/>
          <w:lang w:val="es-ES_tradnl" w:eastAsia="es-MX"/>
        </w:rPr>
        <w:t xml:space="preserve"> </w:t>
      </w:r>
      <w:r w:rsidR="00932692" w:rsidRPr="00366E30">
        <w:rPr>
          <w:rFonts w:ascii="Times New Roman" w:hAnsi="Times New Roman" w:cs="Times New Roman"/>
          <w:sz w:val="24"/>
          <w:szCs w:val="24"/>
          <w:lang w:val="es-ES_tradnl" w:eastAsia="es-MX"/>
        </w:rPr>
        <w:t xml:space="preserve">y los efectos que se producen sobre diversos procesos cognitivos y la salud mental en general. Han sido encontradas asociaciones tales como un efecto protector contra el deterioro cognitivo, o la optimización de funciones cognitivas, principalmente en adultos mayores </w:t>
      </w:r>
      <w:r w:rsidR="00DE6409"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"10.1212/01.WNL.0000147473.04043.B3", "ISBN" : "1526-632X (Electronic)\\r0028-3878 (Linking)", "ISSN" : "0028-3878", "PMID" : "15623694", "abstract" : "OBJECTIVE:To examine the relation of social resources and cognitive decline in older adults.\\n\\nMETHODS:Data are from the Chicago Health and Aging Project, an epidemiologic study of risk factors for Alzheimer disease (AD) and other common conditions in a geographically defined population of older persons. The sample consisted of 6,102 non-Hispanic African Americans (61.2%) and whites, aged &gt; or = 65, who underwent up to three interviews during an average of 5.3 years of follow-up. Each interview included administration of four cognitive function tests from which a composite measure of cognition was formed. Social networks were based on the number of children, relatives, and friends seen at least once a month. Social engagement was measured with four items related to social and productive activity.\\n\\nRESULTS:Higher number of social networks and level of social engagement were positively correlated with initial level of cognitive function (networks estimate = 0.003, engagement estimate = 0.060, both p &lt; 0.001). Both resources were also associated with a reduced rate of cognitive decline. A high (90th percentile) number of networks reduced the rate of decline by 39% compared to a low level (10th percentile), and high social engagement reduced decline by 91%. These relations remained after controlling for socioeconomic status, cognitive activity, physical activity, depressive symptoms, and chronic medical conditions.\\n\\nCONCLUSIONS:Greater social resources, as defined by social networks and social engagement, are associated with reduced cognitive decline in old age.", "author" : [ { "dropping-particle" : "", "family" : "Barnes", "given" : "L. L.", "non-dropping-particle" : "", "parse-names" : false, "suffix" : "" }, { "dropping-particle" : "", "family" : "Mendes de Leon", "given" : "C. F.", "non-dropping-particle" : "", "parse-names" : false, "suffix" : "" }, { "dropping-particle" : "", "family" : "Wilson", "given" : "R. S.", "non-dropping-particle" : "", "parse-names" : false, "suffix" : "" }, { "dropping-particle" : "", "family" : "Bienias", "given" : "J. L.", "non-dropping-particle" : "", "parse-names" : false, "suffix" : "" }, { "dropping-particle" : "", "family" : "Evans", "given" : "D. A.", "non-dropping-particle" : "", "parse-names" : false, "suffix" : "" } ], "container-title" : "Neurology", "id" : "ITEM-1", "issue" : "12", "issued" : { "date-parts" : [ [ "2004" ] ] }, "page" : "2322-2326", "title" : "Social resources and cognitive decline in a population of older African Americans and whites", "type" : "article-journal", "volume" : "63" }, "uris" : [ "http://www.mendeley.com/documents/?uuid=1a854ecf-e8a4-4948-80a2-9943ff68f49a" ] }, { "id" : "ITEM-2", "itemData" : { "DOI" : "10.7326/0003-4819-131-3-199908030-00002", "ISSN" : "0003-4819", "author" : [ { "dropping-particle" : "", "family" : "Bassuk", "given" : "Shari S.", "non-dropping-particle" : "", "parse-names" : false, "suffix" : "" }, { "dropping-particle" : "", "family" : "Glass", "given" : "Thomas A.", "non-dropping-particle" : "", "parse-names" : false, "suffix" : "" }, { "dropping-particle" : "", "family" : "Berkman", "given" : "Lisa F.", "non-dropping-particle" : "", "parse-names" : false, "suffix" : "" } ], "container-title" : "Annals of Internal Medicine", "id" : "ITEM-2", "issue" : "3", "issued" : { "date-parts" : [ [ "1999", "8", "3" ] ] }, "page" : "165", "title" : "Social Disengagement and Incident Cognitive Decline in Community-Dwelling Elderly Persons", "type" : "article-journal", "volume" : "131" }, "uris" : [ "http://www.mendeley.com/documents/?uuid=fb806b0e-da3e-41c9-8aad-c43c9dbc2af0" ] }, { "id" : "ITEM-3", "itemData" : { "DOI" : "10.1016/S1474-4422(06)70417-3", "ISBN" : "1474-4422", "ISSN" : "14744422", "PMID" : "16632311", "abstract" : "Background: Few data are available about how social networks reduce the risk of cognitive impairment in old age. We aimed to measure this effect using data from a large, longitudinal, epidemiological clinicopathological study. Methods: 89 elderly people without known dementia participating in the Rush Memory and Aging Project underwent annual clinical evaluation. Brain autopsy was done at the time of death. Social network data were obtained by structured interview. Cognitive function tests were Z scored and averaged to yield a global and specific measure of cognitive function. Alzheimer's disease pathology was quantified as a global measure based on modified Bielschowsky silver stain. Amyloid load and the density of paired helical filament tau tangles were also quantified with antibody-specific immunostains. We used linear regression to examine the relation of disease pathology scores and social networks to level of cognitive function. Findings: Cognitive function was inversely related to all measures of disease pathology, indicating lower function at more severe levels of pathology. Social network size modified the association between pathology and cognitive function (parameter estimate 0\u00b7097, SE 0\u00b7039, p=0\u00b7016, R2=0\u00b7295). Even at more severe levels of global disease pathology, cognitive function remained higher for participants with larger network sizes. A similar modifying association was observed with tangles (parameter estimate 0\u00b7011, SE 0\u00b7003, p=0\u00b7001, R2=0\u00b7454). These modifying effects were most pronounced for semantic memory and working memory. Amyloid load did not modify the relation between pathology and network size. The results were unchanged after controlling for cognitive, physical, and social activities, depressive symptoms, or number of chronic diseases. Interpretation: These findings suggest that social networks modify the relation of some measures of Alzheimer's disease pathology to level of cognitive function. \u00a9 2006 Elsevier Ltd. All rights reserved.", "author" : [ { "dropping-particle" : "", "family" : "Bennett", "given" : "David A.", "non-dropping-particle" : "", "parse-names" : false, "suffix" : "" }, { "dropping-particle" : "", "family" : "Schneider", "given" : "Julie A.", "non-dropping-particle" : "", "parse-names" : false, "suffix" : "" }, { "dropping-particle" : "", "family" : "Tang", "given" : "Yuxiao", "non-dropping-particle" : "", "parse-names" : false, "suffix" : "" }, { "dropping-particle" : "", "family" : "Arnold", "given" : "Steven E.", "non-dropping-particle" : "", "parse-names" : false, "suffix" : "" }, { "dropping-particle" : "", "family" : "Wilson", "given" : "Robert S.", "non-dropping-particle" : "", "parse-names" : false, "suffix" : "" } ], "container-title" : "Lancet Neurology", "id" : "ITEM-3", "issue" : "5", "issued" : { "date-parts" : [ [ "2006" ] ] }, "page" : "406-412", "title" : "The effect of social networks on the relation between Alzheimer's disease pathology and level of cognitive function in old people: a longitudinal cohort study", "type" : "article-journal", "volume" : "5" }, "uris" : [ "http://www.mendeley.com/documents/?uuid=46d73264-a607-47fe-9964-37b880f03d44" ] }, { "id" : "ITEM-4", "itemData" : { "DOI" : "10.1016/S0140-6736(00)02107-3", "ISBN" : "0140-6736", "ISSN" : "01406736", "PMID" : "10776738", "abstract" : "A report on the Swedish Kingsholmen by Laura Fratiglioni and colleagues highlights the critical role of social-network structure in the prediction of the onset of dementia.", "author" : [ { "dropping-particle" : "", "family" : "Berkman", "given" : "Lisa F", "non-dropping-particle" : "", "parse-names" : false, "suffix" : "" } ], "container-title" : "The Lancet", "id" : "ITEM-4", "issue" : "9212", "issued" : { "date-parts" : [ [ "2000" ] ] }, "page" : "1291-1292", "title" : "Which influences cognitive function: Living alone or being alone?", "type" : "article-journal", "volume" : "355" }, "uris" : [ "http://www.mendeley.com/documents/?uuid=b8ae5d14-a2a7-47cb-9c8f-5f2c11ecd823" ] }, { "id" : "ITEM-5", "itemData" : { "DOI" : "10.1016/S1474-4422(04)00767-7", "ISBN" : "1474-4422 (Print)\\r1474-4422 (Linking)", "ISSN" : "14744422", "PMID" : "15157849", "abstract" : "The recent availability of longitudinal data on the possible association of different lifestyles with dementia and Alzheimer's disease (AD) allow some preliminary conclusions on this topic. This review systematically analyses the published longitudinal studies exploring the effect of social network, physical leisure, and non-physical activity on cognition and dementia and then summarises the current evidence taking into account the limitations of the studies and the biological plausibility. For all three lifestyle components (social, mental, and physical), a beneficial effect on cognition and a protective effect against dementia are suggested. The three components seem to have common pathways, rather than specific mechanisms, which might converge within three major aetiological hypotheses for dementia and AD: the cognitive reserve hypothesis, the vascular hypothesis, and the stress hypothesis. Taking into account the accumulated evidence and the biological plausibility of these hypotheses, we conclude that an active and socially integrated lifestyle in late life protects against dementia and AD. Further research is necessary to better define the mechanisms of these associations and better delineate preventive and therapeutic strategies.", "author" : [ { "dropping-particle" : "", "family" : "Fratiglioni", "given" : "Laura", "non-dropping-particle" : "", "parse-names" : false, "suffix" : "" }, { "dropping-particle" : "", "family" : "Paillard-Borg", "given" : "Stephanie", "non-dropping-particle" : "", "parse-names" : false, "suffix" : "" }, { "dropping-particle" : "", "family" : "Winblad", "given" : "Bengt", "non-dropping-particle" : "", "parse-names" : false, "suffix" : "" } ], "container-title" : "Lancet Neurology", "id" : "ITEM-5", "issue" : "6", "issued" : { "date-parts" : [ [ "2004" ] ] }, "page" : "343-353", "title" : "An active and socially integrated lifestyle in late life might protect against dementia", "type" : "article-journal", "volume" : "3" }, "uris" : [ "http://www.mendeley.com/documents/?uuid=de1577fa-5a13-43cb-95e0-005d90cf085e" ] }, { "id" : "ITEM-6", "itemData" : { "DOI" : "10.1080/03610730802545028.SOCIAL", "author" : [ { "dropping-particle" : "", "family" : "Krueger", "given" : "KR", "non-dropping-particle" : "", "parse-names" : false, "suffix" : "" }, { "dropping-particle" : "", "family" : "Wilson", "given" : "RS", "non-dropping-particle" : "", "parse-names" : false, "suffix" : "" } ], "container-title" : "Experimental aging research", "id" : "ITEM-6", "issue" : "1", "issued" : { "date-parts" : [ [ "2009" ] ] }, "page" : "1-12", "title" : "Social engagement and cognitive function in old age", "type" : "article-journal", "volume" : "35" }, "uris" : [ "http://www.mendeley.com/documents/?uuid=c0590bc2-78d3-4fc2-9fda-97aea4d495e6" ] }, { "id" : "ITEM-7", "itemData" : { "DOI" : "10.1186/s12889-015-2426-6", "ISBN" : "1471-2458", "ISSN" : "1471-2458", "PMID" : "26499254", "abstract" : "BACKGROUND: Identifying modifiable lifestyle correlates of cognitive decline and risk of dementia is complex, particularly as few population-based longitudinal studies jointly model these interlinked processes. Recent methodological developments allow us to examine statistically defined sub-populations with separate cognitive trajectories and dementia risks.\\n\\nMETHODS: Engagement in social, physical, or intellectual pursuits, social network size, self-perception of feeling well understood, and degree of satisfaction with social relationships were assessed in 2854 participants from the Paquid cohort (mean baseline age 77\u00a0years) and related to incident dementia and cognitive change over 20-years of follow-up. Multivariate repeated cognitive information was exploited by defining the global cognitive functioning as the latent common factor underlying the tests. In addition, three latent homogeneous sub-populations of cognitive change and dementia were identified and contrasted according to social environment variables.\\n\\nRESULTS: In the whole population, we found associations between increased engagement in social, physical, or intellectual pursuits and increased cognitive ability (but not decline) and decreased risk of incident dementia, and between feeling understood and slower cognitive decline. There was evidence for three sub-populations of cognitive aging: fast, medium, and no cognitive decline. The social-environment measures at baseline did not help explain the heterogeneity of cognitive decline and incident dementia diagnosis between these sub-populations.\\n\\nCONCLUSIONS: We observed a complex series of relationships between social-environment variables and cognitive decline and dementia. In the whole population, factors such as increased engagement in social, physical, or intellectual pursuits were related to a decreased risk of dementia. However, in a sub-population analysis, the social-environment variables were not linked to the heterogeneous patterns of cognitive decline and dementia risk that defined the sub-groups.", "author" : [ { "dropping-particle" : "", "family" : "Marioni", "given" : "Riccardo E.", "non-dropping-particle" : "", "parse-names" : false, "suffix" : "" }, { "dropping-particle" : "", "family" : "Proust-Lima", "given" : "Cecile", "non-dropping-particle" : "", "parse-names" : false, "suffix" : "" }, { "dropping-particle" : "", "family" : "Amieva", "given" : "Helene", "non-dropping-particle" : "", "parse-names" : false, "suffix" : "" }, { "dropping-particle" : "", "family" : "Brayne", "given" : "Carol", "non-dropping-particle" : "", "parse-names" : false, "suffix" : "" }, { "dropping-particle" : "", "family" : "Matthews", "given" : "Fiona E.", "non-dropping-particle" : "", "parse-names" : false, "suffix" : "" }, { "dropping-particle" : "", "family" : "Dartigues", "given" : "Jean-Francois", "non-dropping-particle" : "", "parse-names" : false, "suffix" : "" }, { "dropping-particle" : "", "family" : "Jacqmin-Gadda", "given" : "Helene", "non-dropping-particle" : "", "parse-names" : false, "suffix" : "" } ], "container-title" : "BMC Public Health", "id" : "ITEM-7", "issue" : "1", "issued" : { "date-parts" : [ [ "2015" ] ] }, "page" : "1089", "publisher" : "BMC Public Health", "title" : "Social activity, cognitive decline and dementia risk: a 20-year prospective cohort study", "type" : "article-journal", "volume" : "15" }, "uris" : [ "http://www.mendeley.com/documents/?uuid=208de825-82ae-43b7-aca9-ea4fbc6708c9" ] }, { "id" : "ITEM-8", "itemData" : { "DOI" : "10.1007/s10823-013-9213-6", "ISBN" : "1573-0719 (Electronic)\\r0169-3816 (Linking)", "ISSN" : "01693816", "PMID" : "24122523", "abstract" : "Social engagement has many demonstrated benefits for aging non-Hispanic Whites in the U.S. This study examined data from the U.S. Health and Retirement Study to determine whether these benefits were similar among American Indians and Alaska Natives older than 50 years. Linear regression techniques were used to examine the associations between level of social engagement, scores for memory and mental status, and self-reported health among 203 American Indian and Alaska Native elders who participated in the Health and Retirement Study and had data available between 1998 and 2010. Level of social engagement was significantly associated with memory, mental status, and self-reported health. However, only the association of social engagement with mental status and self-reported health remained significant (p\u2009=\u20090.04 and p\u2009=\u20090.05, respectively) after adjusting for sociodemographic variables, number of known health conditions, and scores on the Center for Epidemiologic Studies Depression scale. Level of social engagement was not associated with patterns of decline across time in cognitive or physical health. Higher levels of social engagement are associated with better physical and cognitive functioning in American Indian and Alaska Native elders. Future studies should examine whether this association acts through cognitive stimulation, increase in physical activity resulting from social engagement, or access to resources that support physical and cognitive health.", "author" : [ { "dropping-particle" : "", "family" : "Nelson", "given" : "Lonnie A.", "non-dropping-particle" : "", "parse-names" : false, "suffix" : "" }, { "dropping-particle" : "", "family" : "Noonan", "given" : "Carolyn J.", "non-dropping-particle" : "", "parse-names" : false, "suffix" : "" }, { "dropping-particle" : "", "family" : "Goldberg", "given" : "Jack", "non-dropping-particle" : "", "parse-names" : false, "suffix" : "" }, { "dropping-particle" : "", "family" : "Buchwald", "given" : "Dedra S.", "non-dropping-particle" : "", "parse-names" : false, "suffix" : "" } ], "container-title" : "Journal of Cross-Cultural Gerontology", "id" : "ITEM-8", "issue" : "4", "issued" : { "date-parts" : [ [ "2013" ] ] }, "page" : "453-463", "title" : "Social Engagement and Physical and Cognitive Health Among American Indian Participants in the Health and Retirement Study", "type" : "article-journal", "volume" : "28" }, "uris" : [ "http://www.mendeley.com/documents/?uuid=05e0d9df-91bf-4cf2-af8d-5c2b0b0f098a" ] }, { "id" : "ITEM-9", "itemData" : { "DOI" : "10.1080/13607863.2015.1033683", "ISBN" : "1360-7863", "ISSN" : "1360-7863", "PMID" : "25902848", "abstract" : "Objectives: Research has extensively examined the relationship of social support and cognition. Theories on social support suggest that it is a multidimensional construct including perceptions, actual assistance, and level of integration into a social network. Little is known, however, about the differential associations between distinct dimensions of perceived social support and cognition. This study examined whether four empirically validated dimensions of perceived social support were differentially related to cognitive function in aging, and whether this association was moderated by gender. Methods: The sample included 355 community-residing older adults (mean age = 77 years; %female = 55) enrolled in a longitudinal cohort study. Social support was assessed using the Medical Outcomes Study-Social Support Survey. Cognition was assessed using the Repeatable Battery for the Assessment of Neuropsychological Status (RBANS). Results: Principal component analysis yielded four factors capturing different dimensions of social support: emotional/informational support, positive social interaction, tangible support, and affectionate support. Linear regression analyses revealed that both perceived emotional/informational support (beta = 1.41, p = 0.03; 95% Confidence Interval (CI) = .156-2.669) and positive social interaction (beta = 1.71, p = 0.01; 95% CI = .428-2.988) were significantly associated with RBANS total index score. Further analyses revealed that gender moderated the relationship between emotional/informational support (beta = 1.266, p = 0.04), demonstrating that higher levels of perceived emotional support were associated with higher index scores in females but not in males. Discussion: The associations between perceived emotional/informational support and positive social interaction suggest that social engagement may be an important target for intervention procedures for individuals at risk of cognitive decline and dementia. (PsycINFO Database Record (c) 2016 APA, all rights reserved)", "author" : [ { "dropping-particle" : "", "family" : "Pillemer", "given" : "Sarah C.", "non-dropping-particle" : "", "parse-names" : false, "suffix" : "" }, { "dropping-particle" : "", "family" : "Holtzer", "given" : "Roee", "non-dropping-particle" : "", "parse-names" : false, "suffix" : "" } ], "container-title" : "Aging &amp; Mental Health", "id" : "ITEM-9", "issue" : "7", "issued" : { "date-parts" : [ [ "2016" ] ] }, "page" : "727-735", "title" : "The differential relationships of dimensions of perceived social support with cognitive function among older adults", "type" : "article-journal", "volume" : "20" }, "uris" : [ "http://www.mendeley.com/documents/?uuid=65ff6848-140c-413a-a5ce-ab82b685a1ad" ] }, { "id" : "ITEM-10", "itemData" : { "DOI" : "10.1186/1471-2318-7-19", "ISBN" : "1471-2318", "ISSN" : "14712318", "PMID" : "17678536", "abstract" : "BACKGROUND: Comparative evidence regarding the effects of social relationships on mortality in Mediterranean communities will increase our knowledge of their strengths and the ways in which they influence longevity across cultures. Men and women may benefit differently from social relationships because of cultural differences in gender roles. Psychosocial mechanisms such as social support, which may explain the effects of social networks, may also vary by culture.\\n\\nMETHODS: Detailed information on the social relationships of a representative sample of 1,174 community-dwelling older adults was collected in Legan\u00e9s, a city in central Spain. Mortality over a 6-year follow-up period was ascertained. Information on socio-demographic, health and disability variables was also collected. Cox proportional hazards models were fitted separately for men and women and for the combined sample.\\n\\nRESULTS: Having a confidant was associated with a 25% (95% CI 5-40%) reduction in the mortality risk. The hazard ratio for lack of social participation was 1.5 (95% CI 1.3-1.7). Being engaged in meaningful roles protected against mortality, while receipt of emotional support did not affect survival. These results were comparable for men and women. Having contact with all family ties was associated with reduced mortality only in men. Structural aspects of social networks make a unique contribution to survival, independently of emotional support and the role played in the lives of significant others.\\n\\nCONCLUSION: In this elderly Southern European population, the beneficial effects of social networks, social participation, engagement in the life of significant others and having a confidant call for public policies that foster intergenerational and community exchanges.", "author" : [ { "dropping-particle" : "", "family" : "Rodriguez-Laso", "given" : "Angel", "non-dropping-particle" : "", "parse-names" : false, "suffix" : "" }, { "dropping-particle" : "", "family" : "Zunzunegui", "given" : "Maria Victoria", "non-dropping-particle" : "", "parse-names" : false, "suffix" : "" }, { "dropping-particle" : "", "family" : "Otero", "given" : "Angel", "non-dropping-particle" : "", "parse-names" : false, "suffix" : "" } ], "container-title" : "BMC Geriatrics", "id" : "ITEM-10", "issued" : { "date-parts" : [ [ "2007" ] ] }, "page" : "1-12", "title" : "The effect of social relationships on survival in elderly residents of a Southern European community: A cohort study", "type" : "article-journal", "volume" : "7" }, "uris" : [ "http://www.mendeley.com/documents/?uuid=18fcd47f-d9a4-4d0b-9ab5-17b8404d8879" ] }, { "id" : "ITEM-11", "itemData" : { "DOI" : "10.1093/aje/kwj061", "ISSN" : "0002-9262", "author" : [ { "dropping-particle" : "", "family" : "Saczynski", "given" : "J. S.", "non-dropping-particle" : "", "parse-names" : false, "suffix" : "" } ], "container-title" : "American Journal of Epidemiology", "id" : "ITEM-11", "issue" : "5", "issued" : { "date-parts" : [ [ "2006" ] ] }, "page" : "433-440", "title" : "The Effect of Social Engagement on Incident Dementia: The Honolulu-Asia Aging Study", "type" : "article-journal", "volume" : "163" }, "uris" : [ "http://www.mendeley.com/documents/?uuid=26b6150a-cdf4-4b51-98fd-fd0c58701ed1" ] }, { "id" : "ITEM-12",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"ITEM-12", "issue" : "Supplement 1", "issued" : { "date-parts" : [ [ "2011" ] ] }, "page" : "i141-i152", "title" : "Histories of Social Engagement and Adult Cognition: Midlife in the U.S. Study", "type" : "article-journal", "volume" : "66B" }, "uris" : [ "http://www.mendeley.com/documents/?uuid=f6c0cba1-50ba-42f9-ae0a-255e311e1d2d" ] }, { "id" : "ITEM-13", "itemData" : { "DOI" : "10.1037//0278-6133.20.4.243", "ISBN" : "0278-6133 (Print)\\r0278-6133 (Linking)", "ISSN" : "02786133", "PMID" : "11515736", "abstract" : "This study examines the relationship of social ties and support to patterns of cognitive aging in the MacArthur Studies of Successful Aging (see L. F. Berkman et al., 1993), a cohort study of 1,189 initially high-functioning older adults. Baseline and longitudinal data provide information on initial levels as well as changes in cognitive performance over a 7.5-year period. Linear regression analyses revealed that participants receiving more emotional support had better baseline performance, as did those who were unmarried and those reporting greater conflict with network members. Greater baseline emotional support was also a significant predictor of better cognitive function at the 7.5-year follow-up, controlling for baseline cognitive function and known sociodemographic, behavioral, psychological, and health status predictors of cognitive aging. The findings suggest the potential value of further research on the role of the social environment in protecting against cognitive declines at older ages.", "author" : [ { "dropping-particle" : "", "family" : "Seeman", "given" : "Teresa", "non-dropping-particle" : "", "parse-names" : false, "suffix" : "" }, { "dropping-particle" : "", "family" : "Lusignolo", "given" : "Tina", "non-dropping-particle" : "", "parse-names" : false, "suffix" : "" }, { "dropping-particle" : "", "family" : "Albert", "given" : "Marilyn", "non-dropping-particle" : "", "parse-names" : false, "suffix" : "" }, { "dropping-particle" : "", "family" : "Berkman", "given" : "Lisa", "non-dropping-particle" : "", "parse-names" : false, "suffix" : "" } ], "container-title" : "Health Psychology", "id" : "ITEM-13", "issue" : "4", "issued" : { "date-parts" : [ [ "2001" ] ] }, "page" : "243-255", "title" : "Social relationships, social support, and patterns of cognitive aging in healthy, high-functioning older adults: MacArthur studies of successful aging", "type" : "article-journal", "volume" : "20" }, "uris" : [ "http://www.mendeley.com/documents/?uuid=2cccfbc5-d308-4c43-84ab-ec23e137b233" ] }, { "id" : "ITEM-14", "itemData" : { "DOI" : "10.1080/13825585.2012.707173", "ISSN" : "1744-4128", "PMID" : "22873285", "abstract" : "ABSTRACT We investigated how the association between social strain and cognitive efficiency varies with task demands across adulthood, from latencies on simpler speeded tasks to tests involving executive function. Participants (N = 3280) were drawn from the MIDUS survey, a large, diverse national sample of adults who completed cognitive tests including speeded task-switching (Tun &amp; Lachman, 2008, Developmental Psychology, 44, 1421). After controlling for demographic and health variables, we found that higher levels of reported social strain were associated with slower processing speed, particularly for the complex task-switching test relative to simpler speeded tests. Effects of strain were greatest for those with the lowest general cognitive ability. Moreover, those with very high levels of social strain but low levels of social support gave the poorest task-switching performance. These findings provide further evidence for the complex relationship between the social environment and cognition across adulthood, particularly the association between efficiency of executive functions and negative social interactions.", "author" : [ { "dropping-particle" : "", "family" : "Tun", "given" : "Patricia A", "non-dropping-particle" : "", "parse-names" : false, "suffix" : "" }, { "dropping-particle" : "", "family" : "Miller-Martinez", "given" : "Dana", "non-dropping-particle" : "", "parse-names" : false, "suffix" : "" }, { "dropping-particle" : "", "family" : "Lachman", "given" : "Margie E", "non-dropping-particle" : "", "parse-names" : false, "suffix" : "" }, { "dropping-particle" : "", "family" : "Seeman", "given" : "Teresa", "non-dropping-particle" : "", "parse-names" : false, "suffix" : "" } ], "container-title" : "Neuropsychology, development, and cognition. Section B, Aging, neuropsychology and cognition", "id" : "ITEM-14", "issue" : "3", "issued" : { "date-parts" : [ [ "2013", "5" ] ] }, "note" : "prioridad 3", "page" : "320-38", "title" : "Social strain and executive function across the lifespan: The dark (and light) sides of social engagement.", "type" : "article-journal", "volume" : "20" }, "uris" : [ "http://www.mendeley.com/documents/?uuid=2ae2123e-7e8e-4ee1-aa4d-7a02db816e60" ] }, { "id" : "ITEM-15", "itemData" : { "author" : [ { "dropping-particle" : "", "family" : "Wilson", "given" : "Robert S.", "non-dropping-particle" : "", "parse-names" : false, "suffix" : "" }, { "dropping-particle" : "", "family" : "Krueger", "given" : "Kristin R.", "non-dropping-particle" : "", "parse-names" : false, "suffix" : "" }, { "dropping-particle" : "", "family" : "Arnold", "given" : "Steven E.", "non-dropping-particle" : "", "parse-names" : false, "suffix" : "" }, { "dropping-particle" : "", "family" : "Schneider", "given" : "Julie A.", "non-dropping-particle" : "", "parse-names" : false, "suffix" : "" }, { "dropping-particle" : "", "family" : "Kelly", "given" : "Jeremiah F.", "non-dropping-particle" : "", "parse-names" : false, "suffix" : "" }, { "dropping-particle" : "", "family" : "Barnes", "given" : "Lisa L.", "non-dropping-particle" : "", "parse-names" : false, "suffix" : "" }, { "dropping-particle" : "", "family" : "Tang", "given" : "Yuxiao", "non-dropping-particle" : "", "parse-names" : false, "suffix" : "" }, { "dropping-particle" : "", "family" : "Bennett", "given" : "David A.", "non-dropping-particle" : "", "parse-names" : false, "suffix" : "" } ], "container-title" : "JAMA Archives of General Psychiatry", "id" : "ITEM-15", "issue" : "2", "issued" : { "date-parts" : [ [ "2007" ] ] }, "page" : "234-240", "title" : "Loneliness and Risk of Alzheimer Disease", "type" : "article-journal", "volume" : "64" }, "uris" : [ "http://www.mendeley.com/documents/?uuid=125ee804-e0b8-4ef2-a23c-d0c43c80fc29" ] }, { "id" : "ITEM-16", "itemData" : { "DOI" : "10.1038/s41598-017-17879-w", "ISSN" : "2045-2322", "author" : [ { "dropping-particle" : "", "family" : "Zhou", "given" : "Zi", "non-dropping-particle" : "", "parse-names" : false, "suffix" : "" }, { "dropping-particle" : "", "family" : "Wang", "given" : "Ping", "non-dropping-particle" : "", "parse-names" : false, "suffix" : "" }, { "dropping-particle" : "", "family" : "Fang", "given" : "Ya", "non-dropping-particle" : "", "parse-names" : false, "suffix" : "" } ], "container-title" : "Scientific Reports", "id" : "ITEM-16", "issue" : "1", "issued" : { "date-parts" : [ [ "2018" ] ] }, "page" : "1551", "publisher" : "Springer US", "title" : "Social Engagement and Its Change are Associated with Dementia Risk among Chinese Older Adults: A Longitudinal Study", "type" : "article-journal", "volume" : "8" }, "uris" : [ "http://www.mendeley.com/documents/?uuid=65fe4fff-71a6-43f8-84ea-3330e0e6fa69" ] }, { "id" : "ITEM-17", "itemData" : { "DOI" : "10.1093/geronb/58.2.S93", "ISBN" : "1079-5014 (Print)", "ISSN" : "1079-5014", "PMID" : "12646598", "abstract" : "OBJECTIVES: To examine the influence of social networks and social engagement on cognitive decline in a population-based cohort of elderly people, and to assess gender differences in the effect of social relations on cognition.\\n\\nMETHODS: A longitudinal study of community-dwelling people over 65 was carried out. Cognitive function (orientation and memory) in 1997 and cognitive decline (absent, mild, and severe) over 4 years (1993-1997) were assessed using an instrument previously validated for populations with a low level of education. The effect of social networks, social integration, and social engagement with friends, children, and relatives on cognitive function and cognitive decline was estimated by multiple linear and logistic regressions after adjusting for age, sex, education, depressive symptoms, systolic and diastolic blood pressure, and functional status.\\n\\nRESULTS: Poor social connections, infrequent participation in social activities, and social disengagement predict the risk of cognitive decline in elderly individuals. The probability of cognitive decline was lower for both men and women with a high frequency of visual contact with relatives and community social integration. Engagement with friends seemed to be protective for cognitive decline in women but not in men.\\n\\nDISCUSSION: This longitudinal study indicates that few social ties, poor integration, and social disengagement are risk factors for cognitive decline among community-dwelling elderly persons. The nature of the ties that influence cognition may vary in men and women.", "author" : [ { "dropping-particle" : "", "family" : "Zunzunegui", "given" : "Mar\u00eda-Victoria", "non-dropping-particle" : "", "parse-names" : false, "suffix" : "" }, { "dropping-particle" : "", "family" : "Alvarado", "given" : "Beatriz E", "non-dropping-particle" : "", "parse-names" : false, "suffix" : "" }, { "dropping-particle" : "", "family" : "Ser", "given" : "Teodoro", "non-dropping-particle" : "Del", "parse-names" : false, "suffix" : "" }, { "dropping-particle" : "", "family" : "Otero", "given" : "Angel", "non-dropping-particle" : "", "parse-names" : false, "suffix" : "" } ], "container-title" : "The journals of gerontology. Series B, Psychological sciences and social sciences", "id" : "ITEM-17", "issue" : "2", "issued" : { "date-parts" : [ [ "2003" ] ] }, "page" : "S93-S100", "title" : "Social networks, social integration, and social engagement determine cognitive decline in community-dwelling Spanish older adults.", "type" : "article-journal", "volume" : "58" }, "uris" : [ "http://www.mendeley.com/documents/?uuid=3d524215-835b-4413-acdf-0fd9371838c8" ] } ], "mendeley" : { "formattedCitation" : "(Barnes, Mendes de Leon, Wilson, Bienias, &amp; Evans, 2004; Bassuk, Glass, &amp; Berkman, 1999; Bennett, Schneider, Tang, Arnold, &amp; Wilson, 2006; Berkman, 2000; Fratiglioni, Paillard-Borg, &amp; Winblad, 2004; Krueger &amp; Wilson, 2009; Marioni et al., 2015; Nelson, Noonan, Goldberg, &amp; Buchwald, 2013; Pillemer &amp; Holtzer, 2016; Rodriguez-Laso, Zunzunegui, &amp; Otero, 2007; Saczynski, 2006; Seeman et al., 2011; Seeman, Lusignolo, Albert, &amp; Berkman, 2001; Tun, Miller-Martinez, Lachman, &amp; Seeman, 2013; Wilson et al., 2007; Zhou et al., 2018; Zunzunegui, Alvarado, Del Ser, &amp; Otero, 2003)", "plainTextFormattedCitation" : "(Barnes, Mendes de Leon, Wilson, Bienias, &amp; Evans, 2004; Bassuk, Glass, &amp; Berkman, 1999; Bennett, Schneider, Tang, Arnold, &amp; Wilson, 2006; Berkman, 2000; Fratiglioni, Paillard-Borg, &amp; Winblad, 2004; Krueger &amp; Wilson, 2009; Marioni et al., 2015; Nelson, Noonan, Goldberg, &amp; Buchwald, 2013; Pillemer &amp; Holtzer, 2016; Rodriguez-Laso, Zunzunegui, &amp; Otero, 2007; Saczynski, 2006; Seeman et al., 2011; Seeman, Lusignolo, Albert, &amp; Berkman, 2001; Tun, Miller-Martinez, Lachman, &amp; Seeman, 2013; Wilson et al., 2007; Zhou et al., 2018; Zunzunegui, Alvarado, Del Ser, &amp; Otero, 2003)", "previouslyFormattedCitation" : "(Barnes, Mendes de Leon, Wilson, Bienias, &amp; Evans, 2004; Bassuk, Glass, &amp; Berkman, 1999; Bennett, Schneider, Tang, Arnold, &amp; Wilson, 2006; Berkman, 2000; Fratiglioni, Paillard-Borg, &amp; Winblad, 2004; Krueger &amp; Wilson, 2009; Marioni et al., 2015; Nelson, Noonan, Goldberg, &amp; Buchwald, 2013; Pillemer &amp; Holtzer, 2016; Rodriguez-Laso, Zunzunegui, &amp; Otero, 2007; Saczynski, 2006; Seeman et al., 2011; Seeman, Lusignolo, Albert, &amp; Berkman, 2001; Tun, Miller-Martinez, Lachman, &amp; Seeman, 2013; Wilson et al., 2007; Zhou et al., 2018; Zunzunegui, Alvarado, Del Ser, &amp; Otero, 2003)" }, "properties" : {  }, "schema" : "https://github.com/citation-style-language/schema/raw/master/csl-citation.json" }</w:instrText>
      </w:r>
      <w:r w:rsidR="00DE640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(Barnes, Mendes de Leon, Wilson, Bienias, &amp; Evans, 2004; Bassuk, Glass, &amp; Berkman, 1999; Bennett, Schneider, Tang, Arnold, &amp; Wilson, 2006; Berkman, 2000; Fratiglioni, Paillard-Borg, &amp; Winblad, 2004; Krueger &amp; Wilson, 2009; Marioni et al., 2015; Nelson, Noonan, Goldberg, &amp; Buchwald, 2013; Pillemer &amp; Holtzer, 2016; Rodriguez-Laso, Zunzunegui, &amp; Otero, 2007; Saczynski, 2006; Seeman et al., 2011; Seeman, Lusignolo, Albert, &amp; Berkman, 2001; Tun, Miller-Martinez, Lachman, &amp; Seeman, 2013; Wilson et al., 2007; Zhou et al., 2018; Zunzunegui, Alvarado, Del Ser, &amp; Otero, 2003)</w:t>
      </w:r>
      <w:r w:rsidR="00DE6409" w:rsidRPr="00366E30">
        <w:rPr>
          <w:rFonts w:ascii="Times New Roman" w:hAnsi="Times New Roman" w:cs="Times New Roman"/>
          <w:sz w:val="24"/>
          <w:szCs w:val="24"/>
          <w:lang w:val="es-ES_tradnl" w:eastAsia="es-MX"/>
        </w:rPr>
        <w:fldChar w:fldCharType="end"/>
      </w:r>
      <w:r w:rsidR="00893099" w:rsidRPr="00366E30">
        <w:rPr>
          <w:rFonts w:ascii="Times New Roman" w:hAnsi="Times New Roman" w:cs="Times New Roman"/>
          <w:sz w:val="24"/>
          <w:szCs w:val="24"/>
          <w:lang w:val="es-ES_tradnl" w:eastAsia="es-MX"/>
        </w:rPr>
        <w:t>.</w:t>
      </w:r>
      <w:r w:rsidR="00932692" w:rsidRPr="00366E30">
        <w:rPr>
          <w:rFonts w:ascii="Times New Roman" w:hAnsi="Times New Roman" w:cs="Times New Roman"/>
          <w:sz w:val="24"/>
          <w:szCs w:val="24"/>
          <w:lang w:val="es-ES_tradnl" w:eastAsia="es-MX"/>
        </w:rPr>
        <w:t xml:space="preserve"> </w:t>
      </w:r>
    </w:p>
    <w:p w14:paraId="465F45BB" w14:textId="1E412DC6" w:rsidR="0070296C"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5F7CD0" w:rsidRPr="00366E30">
        <w:rPr>
          <w:rFonts w:ascii="Times New Roman" w:hAnsi="Times New Roman" w:cs="Times New Roman"/>
          <w:sz w:val="24"/>
          <w:szCs w:val="24"/>
          <w:lang w:val="es-ES_tradnl" w:eastAsia="es-MX"/>
        </w:rPr>
        <w:t>Entendemos por relación social un compromiso recíproco basado en interacciones que dan lugar a tipos específicos de confianza entre lo</w:t>
      </w:r>
      <w:r w:rsidR="00524E64" w:rsidRPr="00366E30">
        <w:rPr>
          <w:rFonts w:ascii="Times New Roman" w:hAnsi="Times New Roman" w:cs="Times New Roman"/>
          <w:sz w:val="24"/>
          <w:szCs w:val="24"/>
          <w:lang w:val="es-ES_tradnl" w:eastAsia="es-MX"/>
        </w:rPr>
        <w:t xml:space="preserve">s individuos </w:t>
      </w:r>
      <w:r w:rsidR="00893099" w:rsidRPr="00366E30">
        <w:rPr>
          <w:rFonts w:ascii="Times New Roman" w:hAnsi="Times New Roman" w:cs="Times New Roman"/>
          <w:sz w:val="24"/>
          <w:szCs w:val="24"/>
          <w:lang w:val="es-ES_tradnl" w:eastAsia="es-MX"/>
        </w:rPr>
        <w:fldChar w:fldCharType="begin" w:fldLock="1"/>
      </w:r>
      <w:r w:rsidR="00893099" w:rsidRPr="00366E30">
        <w:rPr>
          <w:rFonts w:ascii="Times New Roman" w:hAnsi="Times New Roman" w:cs="Times New Roman"/>
          <w:sz w:val="24"/>
          <w:szCs w:val="24"/>
          <w:lang w:val="es-ES_tradnl" w:eastAsia="es-MX"/>
        </w:rPr>
        <w:instrText>ADDIN CSL_CITATION { "citationItems" : [ { "id" : "ITEM-1", "itemData" : { "DOI" : "10.5565/REV/REDES.364", "ISSN" : "1579-0185", "abstract" : "Los analistas de redes han desarrollado sofisticados m\u00e9todos de recogida de informaci\u00f3n y de an\u00e1lisis de las estructuras de relaciones, pero raramente se han interesado en la definici\u00f3n de las relaciones en ellas mismas. El objetivo de este art\u00edculo es proponer un marco te\u00f3rico que permita definir las relaciones interpersonales y precisar su lugar dentro del conjunto de formas sociales. La reflexi\u00f3n est\u00e1 basada en un estudio emp\u00edrico sobre las redes personales realizado en el sur de Francia. Palabras", "author" : [ { "dropping-particle" : "", "family" : "Grossetti", "given" : "Michel", "non-dropping-particle" : "", "parse-names" : false, "suffix" : "" } ], "container-title" : "REDES-Revista Hispana para el An\u00e1lisis de Redes Sociales", "id" : "ITEM-1", "issue" : "2", "issued" : { "date-parts" : [ [ "2009" ] ] }, "page" : "44-62", "title" : "\u00bfQu\u00e9 es una relaci\u00f3n social? Un conjunto de mediaciones di\u00e1dicas", "type" : "article-journal", "volume" : "6" }, "uris" : [ "http://www.mendeley.com/documents/?uuid=460f8d2d-4ae3-4ee9-a648-4df0dbc00281" ] } ], "mendeley" : { "formattedCitation" : "(Grossetti, 2009)", "plainTextFormattedCitation" : "(Grossetti, 2009)", "previouslyFormattedCitation" : "(Grossetti, 2009)" }, "properties" : {  }, "schema" : "https://github.com/citation-style-language/schema/raw/master/csl-citation.json" }</w:instrText>
      </w:r>
      <w:r w:rsidR="0089309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(Grossetti, 2009)</w:t>
      </w:r>
      <w:r w:rsidR="00893099" w:rsidRPr="00366E30">
        <w:rPr>
          <w:rFonts w:ascii="Times New Roman" w:hAnsi="Times New Roman" w:cs="Times New Roman"/>
          <w:sz w:val="24"/>
          <w:szCs w:val="24"/>
          <w:lang w:val="es-ES_tradnl" w:eastAsia="es-MX"/>
        </w:rPr>
        <w:fldChar w:fldCharType="end"/>
      </w:r>
      <w:r w:rsidR="00524E64" w:rsidRPr="00366E30">
        <w:rPr>
          <w:rFonts w:ascii="Times New Roman" w:hAnsi="Times New Roman" w:cs="Times New Roman"/>
          <w:sz w:val="24"/>
          <w:szCs w:val="24"/>
          <w:lang w:val="es-ES_tradnl" w:eastAsia="es-MX"/>
        </w:rPr>
        <w:t>.</w:t>
      </w:r>
      <w:r w:rsidR="005F7CD0" w:rsidRPr="00366E30">
        <w:rPr>
          <w:rFonts w:ascii="Times New Roman" w:hAnsi="Times New Roman" w:cs="Times New Roman"/>
          <w:sz w:val="24"/>
          <w:szCs w:val="24"/>
          <w:lang w:val="es-ES_tradnl" w:eastAsia="es-MX"/>
        </w:rPr>
        <w:t xml:space="preserve"> El </w:t>
      </w:r>
      <w:r w:rsidR="005F7CD0" w:rsidRPr="00366E30">
        <w:rPr>
          <w:rFonts w:ascii="Times New Roman" w:hAnsi="Times New Roman" w:cs="Times New Roman"/>
          <w:sz w:val="24"/>
          <w:szCs w:val="24"/>
          <w:lang w:val="es-ES_tradnl" w:eastAsia="es-MX"/>
        </w:rPr>
        <w:lastRenderedPageBreak/>
        <w:t>efecto que las relaciones sociales pueden llegar a tener sobre el cerebro humano y también so</w:t>
      </w:r>
      <w:r w:rsidR="00257422" w:rsidRPr="00366E30">
        <w:rPr>
          <w:rFonts w:ascii="Times New Roman" w:hAnsi="Times New Roman" w:cs="Times New Roman"/>
          <w:sz w:val="24"/>
          <w:szCs w:val="24"/>
          <w:lang w:val="es-ES_tradnl" w:eastAsia="es-MX"/>
        </w:rPr>
        <w:t>bre las funciones cognitivas es</w:t>
      </w:r>
      <w:r w:rsidR="005F7CD0" w:rsidRPr="00366E30">
        <w:rPr>
          <w:rFonts w:ascii="Times New Roman" w:hAnsi="Times New Roman" w:cs="Times New Roman"/>
          <w:sz w:val="24"/>
          <w:szCs w:val="24"/>
          <w:lang w:val="es-ES_tradnl" w:eastAsia="es-MX"/>
        </w:rPr>
        <w:t xml:space="preserve"> innegable, los seres humanos son criaturas sociales con especial habilidad para los procesos cognitivos y de comunicación de orden superior. Se sugiere que estas habilidades de orden superior podrían haber evolucionado, en parte, por la necesidad de llevar un seguimiento de las relaciones sociales y así guiar el comportamiento social </w:t>
      </w:r>
      <w:r w:rsidR="00257422" w:rsidRPr="00366E30">
        <w:rPr>
          <w:rFonts w:ascii="Times New Roman" w:hAnsi="Times New Roman" w:cs="Times New Roman"/>
          <w:sz w:val="24"/>
          <w:szCs w:val="24"/>
          <w:lang w:val="es-ES_tradnl" w:eastAsia="es-MX"/>
        </w:rPr>
        <w:t xml:space="preserve">complejo </w:t>
      </w:r>
      <w:r w:rsidR="00893099" w:rsidRPr="00366E30">
        <w:rPr>
          <w:rFonts w:ascii="Times New Roman" w:hAnsi="Times New Roman" w:cs="Times New Roman"/>
          <w:sz w:val="24"/>
          <w:szCs w:val="24"/>
          <w:lang w:val="es-ES_tradnl" w:eastAsia="es-MX"/>
        </w:rPr>
        <w:fldChar w:fldCharType="begin" w:fldLock="1"/>
      </w:r>
      <w:r w:rsidR="00893099" w:rsidRPr="00366E30">
        <w:rPr>
          <w:rFonts w:ascii="Times New Roman" w:hAnsi="Times New Roman" w:cs="Times New Roman"/>
          <w:sz w:val="24"/>
          <w:szCs w:val="24"/>
          <w:lang w:val="es-ES_tradnl" w:eastAsia="es-MX"/>
        </w:rPr>
        <w:instrText>ADDIN CSL_CITATION { "citationItems" : [ { "id" : "ITEM-1", "itemData" : { "DOI" : "10.1038/nrn1056", "ISBN" : "1471-003X (Print) 1471-003X (Linking)", "ISSN" : "14710048", "PMID" : "12612630", "abstract" : "We are an intensely social species - it has been argued that our social nature defines what makes us human, what makes us conscious or what gave us our large brains. As a new field, the social brain sciences are probing the neural underpinnings of social behaviour and have produced a banquet of data that are both tantalizing and deeply puzzling. We are finding new links between emotion and reason, between action and perception, and between representations of other people and ourselves. No less important are the links that are also being established across disciplines to understand social behaviour, as neuroscientists, social psychologists, anthropologists, ethologists and philosophers forge new collaborations.", "author" : [ { "dropping-particle" : "", "family" : "Adolphs", "given" : "Ralph", "non-dropping-particle" : "", "parse-names" : false, "suffix" : "" } ], "container-title" : "Nature Reviews Neuroscience", "id" : "ITEM-1", "issue" : "3", "issued" : { "date-parts" : [ [ "2003" ] ] }, "page" : "165-178", "title" : "Cognitive neuroscience: Cognitive neuroscience of human social behaviour", "type" : "article-journal", "volume" : "4" }, "uris" : [ "http://www.mendeley.com/documents/?uuid=5c2faa68-5a75-47b4-9d83-b76f7ebb01cb" ] } ], "mendeley" : { "formattedCitation" : "(Adolphs, 2003)", "plainTextFormattedCitation" : "(Adolphs, 2003)", "previouslyFormattedCitation" : "(Adolphs, 2003)" }, "properties" : {  }, "schema" : "https://github.com/citation-style-language/schema/raw/master/csl-citation.json" }</w:instrText>
      </w:r>
      <w:r w:rsidR="0089309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(Adolphs, 2003)</w:t>
      </w:r>
      <w:r w:rsidR="00893099" w:rsidRPr="00366E30">
        <w:rPr>
          <w:rFonts w:ascii="Times New Roman" w:hAnsi="Times New Roman" w:cs="Times New Roman"/>
          <w:sz w:val="24"/>
          <w:szCs w:val="24"/>
          <w:lang w:val="es-ES_tradnl" w:eastAsia="es-MX"/>
        </w:rPr>
        <w:fldChar w:fldCharType="end"/>
      </w:r>
      <w:r w:rsidR="00257422" w:rsidRPr="00366E30">
        <w:rPr>
          <w:rFonts w:ascii="Times New Roman" w:hAnsi="Times New Roman" w:cs="Times New Roman"/>
          <w:sz w:val="24"/>
          <w:szCs w:val="24"/>
          <w:lang w:val="es-ES_tradnl" w:eastAsia="es-MX"/>
        </w:rPr>
        <w:t xml:space="preserve">. </w:t>
      </w:r>
    </w:p>
    <w:p w14:paraId="322D6664" w14:textId="78E71AB4" w:rsidR="005F7CD0"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5F7CD0" w:rsidRPr="00366E30">
        <w:rPr>
          <w:rFonts w:ascii="Times New Roman" w:hAnsi="Times New Roman" w:cs="Times New Roman"/>
          <w:sz w:val="24"/>
          <w:szCs w:val="24"/>
          <w:lang w:val="es-ES_tradnl" w:eastAsia="es-MX"/>
        </w:rPr>
        <w:t>Las experiencias sociales tienen un impacto sobre las respu</w:t>
      </w:r>
      <w:r w:rsidR="00065A73" w:rsidRPr="00366E30">
        <w:rPr>
          <w:rFonts w:ascii="Times New Roman" w:hAnsi="Times New Roman" w:cs="Times New Roman"/>
          <w:sz w:val="24"/>
          <w:szCs w:val="24"/>
          <w:lang w:val="es-ES_tradnl" w:eastAsia="es-MX"/>
        </w:rPr>
        <w:t xml:space="preserve">estas fisiológicas del cerebro y </w:t>
      </w:r>
      <w:r w:rsidR="005F7CD0" w:rsidRPr="00366E30">
        <w:rPr>
          <w:rFonts w:ascii="Times New Roman" w:hAnsi="Times New Roman" w:cs="Times New Roman"/>
          <w:sz w:val="24"/>
          <w:szCs w:val="24"/>
          <w:lang w:val="es-ES_tradnl" w:eastAsia="es-MX"/>
        </w:rPr>
        <w:t>se propone que el efecto protector de la participación en actividades sociales sobre el deterioro cognitivo puede ocurrir debido a que estas fomentan la comunicación y las interacciones interpersonales, lo que produce cierta estimulación cognitiva</w:t>
      </w:r>
      <w:r w:rsidR="00964DA2" w:rsidRPr="00366E30">
        <w:rPr>
          <w:rFonts w:ascii="Times New Roman" w:hAnsi="Times New Roman" w:cs="Times New Roman"/>
          <w:sz w:val="24"/>
          <w:szCs w:val="24"/>
          <w:lang w:val="es-ES_tradnl" w:eastAsia="es-MX"/>
        </w:rPr>
        <w:t>,</w:t>
      </w:r>
      <w:r w:rsidR="005F7CD0" w:rsidRPr="00366E30">
        <w:rPr>
          <w:rFonts w:ascii="Times New Roman" w:hAnsi="Times New Roman" w:cs="Times New Roman"/>
          <w:sz w:val="24"/>
          <w:szCs w:val="24"/>
          <w:lang w:val="es-ES_tradnl" w:eastAsia="es-MX"/>
        </w:rPr>
        <w:t xml:space="preserve"> que a través de actividades cotidianas puede ayudar en la reducción del deterioro cognitivo </w:t>
      </w:r>
      <w:r w:rsidR="00893099" w:rsidRPr="00366E30">
        <w:rPr>
          <w:rFonts w:ascii="Times New Roman" w:hAnsi="Times New Roman" w:cs="Times New Roman"/>
          <w:sz w:val="24"/>
          <w:szCs w:val="24"/>
          <w:lang w:val="es-ES_tradnl" w:eastAsia="es-MX"/>
        </w:rPr>
        <w:fldChar w:fldCharType="begin" w:fldLock="1"/>
      </w:r>
      <w:r w:rsidR="00893099" w:rsidRPr="00366E30">
        <w:rPr>
          <w:rFonts w:ascii="Times New Roman" w:hAnsi="Times New Roman" w:cs="Times New Roman"/>
          <w:sz w:val="24"/>
          <w:szCs w:val="24"/>
          <w:lang w:val="es-ES_tradnl" w:eastAsia="es-MX"/>
        </w:rPr>
        <w:instrText>ADDIN CSL_CITATION { "citationItems" : [ { "id" : "ITEM-1", "itemData" : { "DOI" : "10.1016/S0140-6736(00)02107-3", "ISBN" : "0140-6736", "ISSN" : "01406736", "PMID" : "10776738", "abstract" : "A report on the Swedish Kingsholmen by Laura Fratiglioni and colleagues highlights the critical role of social-network structure in the prediction of the onset of dementia.", "author" : [ { "dropping-particle" : "", "family" : "Berkman", "given" : "Lisa F", "non-dropping-particle" : "", "parse-names" : false, "suffix" : "" } ], "container-title" : "The Lancet", "id" : "ITEM-1", "issue" : "9212", "issued" : { "date-parts" : [ [ "2000" ] ] }, "page" : "1291-1292", "title" : "Which influences cognitive function: Living alone or being alone?", "type" : "article-journal", "volume" : "355" }, "uris" : [ "http://www.mendeley.com/documents/?uuid=b8ae5d14-a2a7-47cb-9c8f-5f2c11ecd823" ] } ], "mendeley" : { "formattedCitation" : "(Berkman, 2000)", "plainTextFormattedCitation" : "(Berkman, 2000)", "previouslyFormattedCitation" : "(Berkman, 2000)" }, "properties" : {  }, "schema" : "https://github.com/citation-style-language/schema/raw/master/csl-citation.json" }</w:instrText>
      </w:r>
      <w:r w:rsidR="0089309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(Berkman, 2000)</w:t>
      </w:r>
      <w:r w:rsidR="00893099" w:rsidRPr="00366E30">
        <w:rPr>
          <w:rFonts w:ascii="Times New Roman" w:hAnsi="Times New Roman" w:cs="Times New Roman"/>
          <w:sz w:val="24"/>
          <w:szCs w:val="24"/>
          <w:lang w:val="es-ES_tradnl" w:eastAsia="es-MX"/>
        </w:rPr>
        <w:fldChar w:fldCharType="end"/>
      </w:r>
      <w:r w:rsidR="00893099" w:rsidRPr="00366E30">
        <w:rPr>
          <w:rFonts w:ascii="Times New Roman" w:hAnsi="Times New Roman" w:cs="Times New Roman"/>
          <w:sz w:val="24"/>
          <w:szCs w:val="24"/>
          <w:lang w:val="es-ES_tradnl" w:eastAsia="es-MX"/>
        </w:rPr>
        <w:t xml:space="preserve">. </w:t>
      </w:r>
      <w:r w:rsidR="0070296C" w:rsidRPr="00366E30">
        <w:rPr>
          <w:rFonts w:ascii="Times New Roman" w:hAnsi="Times New Roman" w:cs="Times New Roman"/>
          <w:sz w:val="24"/>
          <w:szCs w:val="24"/>
          <w:lang w:val="es-ES_tradnl" w:eastAsia="es-MX"/>
        </w:rPr>
        <w:t>Es impor</w:t>
      </w:r>
      <w:r w:rsidR="00524E64" w:rsidRPr="00366E30">
        <w:rPr>
          <w:rFonts w:ascii="Times New Roman" w:hAnsi="Times New Roman" w:cs="Times New Roman"/>
          <w:sz w:val="24"/>
          <w:szCs w:val="24"/>
          <w:lang w:val="es-ES_tradnl" w:eastAsia="es-MX"/>
        </w:rPr>
        <w:t>tante señalar que se ha encontrado que los efectos de las relaciones sociales dependen de la naturaleza de estas, es decir, el apoyo social implica</w:t>
      </w:r>
      <w:r w:rsidR="0070296C" w:rsidRPr="00366E30">
        <w:rPr>
          <w:rFonts w:ascii="Times New Roman" w:hAnsi="Times New Roman" w:cs="Times New Roman"/>
          <w:sz w:val="24"/>
          <w:szCs w:val="24"/>
          <w:lang w:val="es-ES_tradnl" w:eastAsia="es-MX"/>
        </w:rPr>
        <w:t>ría</w:t>
      </w:r>
      <w:r w:rsidR="00524E64" w:rsidRPr="00366E30">
        <w:rPr>
          <w:rFonts w:ascii="Times New Roman" w:hAnsi="Times New Roman" w:cs="Times New Roman"/>
          <w:sz w:val="24"/>
          <w:szCs w:val="24"/>
          <w:lang w:val="es-ES_tradnl" w:eastAsia="es-MX"/>
        </w:rPr>
        <w:t xml:space="preserve"> beneficios, mientras que el conflicto social y la tensión con las personas de las redes sociales i</w:t>
      </w:r>
      <w:r w:rsidR="00330A02" w:rsidRPr="00366E30">
        <w:rPr>
          <w:rFonts w:ascii="Times New Roman" w:hAnsi="Times New Roman" w:cs="Times New Roman"/>
          <w:sz w:val="24"/>
          <w:szCs w:val="24"/>
          <w:lang w:val="es-ES_tradnl" w:eastAsia="es-MX"/>
        </w:rPr>
        <w:t>mplica</w:t>
      </w:r>
      <w:r w:rsidR="0070296C" w:rsidRPr="00366E30">
        <w:rPr>
          <w:rFonts w:ascii="Times New Roman" w:hAnsi="Times New Roman" w:cs="Times New Roman"/>
          <w:sz w:val="24"/>
          <w:szCs w:val="24"/>
          <w:lang w:val="es-ES_tradnl" w:eastAsia="es-MX"/>
        </w:rPr>
        <w:t>rían</w:t>
      </w:r>
      <w:r w:rsidR="00330A02" w:rsidRPr="00366E30">
        <w:rPr>
          <w:rFonts w:ascii="Times New Roman" w:hAnsi="Times New Roman" w:cs="Times New Roman"/>
          <w:sz w:val="24"/>
          <w:szCs w:val="24"/>
          <w:lang w:val="es-ES_tradnl" w:eastAsia="es-MX"/>
        </w:rPr>
        <w:t xml:space="preserve"> consecuencias negativas</w:t>
      </w:r>
      <w:r w:rsidR="00524E64" w:rsidRPr="00366E30">
        <w:rPr>
          <w:rFonts w:ascii="Times New Roman" w:hAnsi="Times New Roman" w:cs="Times New Roman"/>
          <w:sz w:val="24"/>
          <w:szCs w:val="24"/>
          <w:lang w:val="es-ES_tradnl" w:eastAsia="es-MX"/>
        </w:rPr>
        <w:t xml:space="preserve"> </w:t>
      </w:r>
      <w:r w:rsidR="00893099" w:rsidRPr="00366E30">
        <w:rPr>
          <w:rFonts w:ascii="Times New Roman" w:hAnsi="Times New Roman" w:cs="Times New Roman"/>
          <w:sz w:val="24"/>
          <w:szCs w:val="24"/>
          <w:lang w:val="es-ES_tradnl" w:eastAsia="es-MX"/>
        </w:rPr>
        <w:fldChar w:fldCharType="begin" w:fldLock="1"/>
      </w:r>
      <w:r w:rsidR="00893099" w:rsidRPr="00366E30">
        <w:rPr>
          <w:rFonts w:ascii="Times New Roman" w:hAnsi="Times New Roman" w:cs="Times New Roman"/>
          <w:sz w:val="24"/>
          <w:szCs w:val="24"/>
          <w:lang w:val="es-ES_tradnl" w:eastAsia="es-MX"/>
        </w:rPr>
        <w:instrText>ADDIN CSL_CITATION { "citationItems" : [ { "id" : "ITEM-1", "itemData" : { "DOI" : "10.1037//0033-2909.127.4.472", "ISBN" : "0033-2909", "ISSN" : "00332909", "PMID" : "11439708", "abstract" : "This review focuses on the pathway leading from the marital relationship to physical health. Evidence from 64 articles published in the past decade, particularly marital interaction studies, suggests that marital functioning is consequential for health; negative dimensions of marital functioning have indirect influences on health outcomes through depression and health habits, and direct influences on cardiovascular, endocrine, immune, neurosensory, and other physiological mechanisms. Moreover, individual difference variables such as trait hostility augment the impact of marital processes on biological systems. Emerging themes in the past decade include the importance of differentiating positive and negative dimensions of marital functioning, the explanatory power of behavioral data, and gender differences in the pathways from the marital relationship to physiological functioning. Contemporary models of gender that emphasize self-processes, traits, and roles furnish alternative perspectives on the differential costs and benefits of marriage for men's and women's health.", "author" : [ { "dropping-particle" : "", "family" : "Kiecolt-Glaser", "given" : "Janice K.", "non-dropping-particle" : "", "parse-names" : false, "suffix" : "" }, { "dropping-particle" : "", "family" : "Newton", "given" : "Tamara L.", "non-dropping-particle" : "", "parse-names" : false, "suffix" : "" } ], "container-title" : "Psychological Bulletin", "id" : "ITEM-1", "issue" : "4", "issued" : { "date-parts" : [ [ "2001" ] ] }, "page" : "472-503", "title" : "Marriage and health: His and hers", "type" : "article-journal", "volume" : "127" }, "uris" : [ "http://www.mendeley.com/documents/?uuid=268a058d-f9b8-4379-b7b0-107296b01803" ] } ], "mendeley" : { "formattedCitation" : "(Kiecolt-Glaser &amp; Newton, 2001)", "plainTextFormattedCitation" : "(Kiecolt-Glaser &amp; Newton, 2001)", "previouslyFormattedCitation" : "(Kiecolt-Glaser &amp; Newton, 2001)" }, "properties" : {  }, "schema" : "https://github.com/citation-style-language/schema/raw/master/csl-citation.json" }</w:instrText>
      </w:r>
      <w:r w:rsidR="0089309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(Kiecolt-Glaser &amp; Newton, 2001)</w:t>
      </w:r>
      <w:r w:rsidR="00893099" w:rsidRPr="00366E30">
        <w:rPr>
          <w:rFonts w:ascii="Times New Roman" w:hAnsi="Times New Roman" w:cs="Times New Roman"/>
          <w:sz w:val="24"/>
          <w:szCs w:val="24"/>
          <w:lang w:val="es-ES_tradnl" w:eastAsia="es-MX"/>
        </w:rPr>
        <w:fldChar w:fldCharType="end"/>
      </w:r>
      <w:r w:rsidR="00330A02" w:rsidRPr="00366E30">
        <w:rPr>
          <w:rFonts w:ascii="Times New Roman" w:hAnsi="Times New Roman" w:cs="Times New Roman"/>
          <w:sz w:val="24"/>
          <w:szCs w:val="24"/>
          <w:lang w:val="es-ES_tradnl" w:eastAsia="es-MX"/>
        </w:rPr>
        <w:t>.</w:t>
      </w:r>
    </w:p>
    <w:p w14:paraId="6E2D21B1" w14:textId="3F81F8FB" w:rsidR="004F67DE"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proofErr w:type="spellStart"/>
      <w:r w:rsidR="0070296C" w:rsidRPr="00366E30">
        <w:rPr>
          <w:rFonts w:ascii="Times New Roman" w:hAnsi="Times New Roman" w:cs="Times New Roman"/>
          <w:sz w:val="24"/>
          <w:szCs w:val="24"/>
          <w:lang w:val="es-ES_tradnl" w:eastAsia="es-MX"/>
        </w:rPr>
        <w:t>Seeman</w:t>
      </w:r>
      <w:proofErr w:type="spellEnd"/>
      <w:r w:rsidR="0070296C" w:rsidRPr="00366E30">
        <w:rPr>
          <w:rFonts w:ascii="Times New Roman" w:hAnsi="Times New Roman" w:cs="Times New Roman"/>
          <w:sz w:val="24"/>
          <w:szCs w:val="24"/>
          <w:lang w:val="es-ES_tradnl" w:eastAsia="es-MX"/>
        </w:rPr>
        <w:t xml:space="preserve"> </w:t>
      </w:r>
      <w:r w:rsidR="00E56E0A" w:rsidRPr="00366E30">
        <w:rPr>
          <w:rFonts w:ascii="Times New Roman" w:hAnsi="Times New Roman" w:cs="Times New Roman"/>
          <w:sz w:val="24"/>
          <w:szCs w:val="24"/>
          <w:lang w:val="es-ES_tradnl" w:eastAsia="es-MX"/>
        </w:rPr>
        <w:t>y sus colaboradores</w:t>
      </w:r>
      <w:r w:rsidR="0070296C" w:rsidRPr="00366E30">
        <w:rPr>
          <w:rFonts w:ascii="Times New Roman" w:hAnsi="Times New Roman" w:cs="Times New Roman"/>
          <w:sz w:val="24"/>
          <w:szCs w:val="24"/>
          <w:lang w:val="es-ES_tradnl" w:eastAsia="es-MX"/>
        </w:rPr>
        <w:t xml:space="preserve"> </w:t>
      </w:r>
      <w:r w:rsidR="00D06BD8" w:rsidRPr="00366E30">
        <w:rPr>
          <w:rFonts w:ascii="Times New Roman" w:hAnsi="Times New Roman" w:cs="Times New Roman"/>
          <w:sz w:val="24"/>
          <w:szCs w:val="24"/>
          <w:lang w:val="es-ES_tradnl" w:eastAsia="es-MX"/>
        </w:rPr>
        <w:t>proponen un</w:t>
      </w:r>
      <w:r w:rsidR="0070296C" w:rsidRPr="00366E30">
        <w:rPr>
          <w:rFonts w:ascii="Times New Roman" w:hAnsi="Times New Roman" w:cs="Times New Roman"/>
          <w:sz w:val="24"/>
          <w:szCs w:val="24"/>
          <w:lang w:val="es-ES_tradnl" w:eastAsia="es-MX"/>
        </w:rPr>
        <w:t xml:space="preserve"> </w:t>
      </w:r>
      <w:r w:rsidR="00D06BD8" w:rsidRPr="00366E30">
        <w:rPr>
          <w:rFonts w:ascii="Times New Roman" w:hAnsi="Times New Roman" w:cs="Times New Roman"/>
          <w:sz w:val="24"/>
          <w:szCs w:val="24"/>
          <w:lang w:val="es-ES_tradnl" w:eastAsia="es-MX"/>
        </w:rPr>
        <w:t>constructo multidimensional</w:t>
      </w:r>
      <w:r w:rsidR="0070296C" w:rsidRPr="00366E30">
        <w:rPr>
          <w:rFonts w:ascii="Times New Roman" w:hAnsi="Times New Roman" w:cs="Times New Roman"/>
          <w:sz w:val="24"/>
          <w:szCs w:val="24"/>
          <w:lang w:val="es-ES_tradnl" w:eastAsia="es-MX"/>
        </w:rPr>
        <w:t xml:space="preserve"> </w:t>
      </w:r>
      <w:r w:rsidR="00D06BD8" w:rsidRPr="00366E30">
        <w:rPr>
          <w:rFonts w:ascii="Times New Roman" w:hAnsi="Times New Roman" w:cs="Times New Roman"/>
          <w:sz w:val="24"/>
          <w:szCs w:val="24"/>
          <w:lang w:val="es-ES_tradnl" w:eastAsia="es-MX"/>
        </w:rPr>
        <w:t xml:space="preserve">denominado </w:t>
      </w:r>
      <w:r w:rsidR="0070296C" w:rsidRPr="00366E30">
        <w:rPr>
          <w:rFonts w:ascii="Times New Roman" w:hAnsi="Times New Roman" w:cs="Times New Roman"/>
          <w:sz w:val="24"/>
          <w:szCs w:val="24"/>
          <w:lang w:val="es-ES_tradnl" w:eastAsia="es-MX"/>
        </w:rPr>
        <w:t>compromiso social para referirse a los aspectos cuantitativos y cualitativos de la interacción social</w:t>
      </w:r>
      <w:r w:rsidR="00CF2558" w:rsidRPr="00366E30">
        <w:rPr>
          <w:rFonts w:ascii="Times New Roman" w:hAnsi="Times New Roman" w:cs="Times New Roman"/>
          <w:sz w:val="24"/>
          <w:szCs w:val="24"/>
          <w:lang w:val="es-ES_tradnl" w:eastAsia="es-MX"/>
        </w:rPr>
        <w:t xml:space="preserve"> </w:t>
      </w:r>
      <w:r w:rsidR="00893099"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 "issue" : "Supplement 1", "issued" : { "date-parts" : [ [ "2011" ] ] }, "page" : "i141-i152", "title" : "Histories of Social Engagement and Adult Cognition: Midlife in the U.S. Study", "type" : "article-journal", "volume" : "66B" }, "uris" : [ "http://www.mendeley.com/documents/?uuid=f6c0cba1-50ba-42f9-ae0a-255e311e1d2d" ] }, { "id" : "ITEM-2", "itemData" : { "DOI" : "10.1080/13825585.2012.707173", "ISSN" : "1744-4128", "PMID" : "22873285", "abstract" : "ABSTRACT We investigated how the association between social strain and cognitive efficiency varies with task demands across adulthood, from latencies on simpler speeded tasks to tests involving executive function. Participants (N = 3280) were drawn from the MIDUS survey, a large, diverse national sample of adults who completed cognitive tests including speeded task-switching (Tun &amp; Lachman, 2008, Developmental Psychology, 44, 1421). After controlling for demographic and health variables, we found that higher levels of reported social strain were associated with slower processing speed, particularly for the complex task-switching test relative to simpler speeded tests. Effects of strain were greatest for those with the lowest general cognitive ability. Moreover, those with very high levels of social strain but low levels of social support gave the poorest task-switching performance. These findings provide further evidence for the complex relationship between the social environment and cognition across adulthood, particularly the association between efficiency of executive functions and negative social interactions.", "author" : [ { "dropping-particle" : "", "family" : "Tun", "given" : "Patricia A", "non-dropping-particle" : "", "parse-names" : false, "suffix" : "" }, { "dropping-particle" : "", "family" : "Miller-Martinez", "given" : "Dana", "non-dropping-particle" : "", "parse-names" : false, "suffix" : "" }, { "dropping-particle" : "", "family" : "Lachman", "given" : "Margie E", "non-dropping-particle" : "", "parse-names" : false, "suffix" : "" }, { "dropping-particle" : "", "family" : "Seeman", "given" : "Teresa", "non-dropping-particle" : "", "parse-names" : false, "suffix" : "" } ], "container-title" : "Neuropsychology, development, and cognition. Section B, Aging, neuropsychology and cognition", "id" : "ITEM-2", "issue" : "3", "issued" : { "date-parts" : [ [ "2013", "5" ] ] }, "note" : "prioridad 3", "page" : "320-38", "title" : "Social strain and executive function across the lifespan: The dark (and light) sides of social engagement.", "type" : "article-journal", "volume" : "20" }, "uris" : [ "http://www.mendeley.com/documents/?uuid=2ae2123e-7e8e-4ee1-aa4d-7a02db816e60" ] }, { "id" : "ITEM-3", "itemData" : { "DOI" : "10.1037//0278-6133.20.4.243", "ISBN" : "0278-6133 (Print)\\r0278-6133 (Linking)", "ISSN" : "02786133", "PMID" : "11515736", "abstract" : "This study examines the relationship of social ties and support to patterns of cognitive aging in the MacArthur Studies of Successful Aging (see L. F. Berkman et al., 1993), a cohort study of 1,189 initially high-functioning older adults. Baseline and longitudinal data provide information on initial levels as well as changes in cognitive performance over a 7.5-year period. Linear regression analyses revealed that participants receiving more emotional support had better baseline performance, as did those who were unmarried and those reporting greater conflict with network members. Greater baseline emotional support was also a significant predictor of better cognitive function at the 7.5-year follow-up, controlling for baseline cognitive function and known sociodemographic, behavioral, psychological, and health status predictors of cognitive aging. The findings suggest the potential value of further research on the role of the social environment in protecting against cognitive declines at older ages.", "author" : [ { "dropping-particle" : "", "family" : "Seeman", "given" : "Teresa", "non-dropping-particle" : "", "parse-names" : false, "suffix" : "" }, { "dropping-particle" : "", "family" : "Lusignolo", "given" : "Tina", "non-dropping-particle" : "", "parse-names" : false, "suffix" : "" }, { "dropping-particle" : "", "family" : "Albert", "given" : "Marilyn", "non-dropping-particle" : "", "parse-names" : false, "suffix" : "" }, { "dropping-particle" : "", "family" : "Berkman", "given" : "Lisa", "non-dropping-particle" : "", "parse-names" : false, "suffix" : "" } ], "container-title" : "Health Psychology", "id" : "ITEM-3", "issue" : "4", "issued" : { "date-parts" : [ [ "2001" ] ] }, "page" : "243-255", "title" : "Social relationships, social support, and patterns of cognitive aging in healthy, high-functioning older adults: MacArthur studies of successful aging", "type" : "article-journal", "volume" : "20" }, "uris" : [ "http://www.mendeley.com/documents/?uuid=2cccfbc5-d308-4c43-84ab-ec23e137b233" ] } ], "mendeley" : { "formattedCitation" : "(Seeman et al., 2011, 2001; Tun et al., 2013)", "plainTextFormattedCitation" : "(Seeman et al., 2011, 2001; Tun et al., 2013)", "previouslyFormattedCitation" : "(Seeman et al., 2011, 2001; Tun et al., 2013)" }, "properties" : {  }, "schema" : "https://github.com/citation-style-language/schema/raw/master/csl-citation.json" }</w:instrText>
      </w:r>
      <w:r w:rsidR="00893099" w:rsidRPr="00366E30">
        <w:rPr>
          <w:rFonts w:ascii="Times New Roman" w:hAnsi="Times New Roman" w:cs="Times New Roman"/>
          <w:sz w:val="24"/>
          <w:szCs w:val="24"/>
          <w:lang w:val="es-ES_tradnl" w:eastAsia="es-MX"/>
        </w:rPr>
        <w:fldChar w:fldCharType="separate"/>
      </w:r>
      <w:r w:rsidR="00893099" w:rsidRPr="00366E30">
        <w:rPr>
          <w:rFonts w:ascii="Times New Roman" w:hAnsi="Times New Roman" w:cs="Times New Roman"/>
          <w:noProof/>
          <w:sz w:val="24"/>
          <w:szCs w:val="24"/>
          <w:lang w:val="es-ES_tradnl" w:eastAsia="es-MX"/>
        </w:rPr>
        <w:t>(Seeman et al., 2011, 2001; Tun et al., 2013)</w:t>
      </w:r>
      <w:r w:rsidR="00893099" w:rsidRPr="00366E30">
        <w:rPr>
          <w:rFonts w:ascii="Times New Roman" w:hAnsi="Times New Roman" w:cs="Times New Roman"/>
          <w:sz w:val="24"/>
          <w:szCs w:val="24"/>
          <w:lang w:val="es-ES_tradnl" w:eastAsia="es-MX"/>
        </w:rPr>
        <w:fldChar w:fldCharType="end"/>
      </w:r>
      <w:r w:rsidR="00893099" w:rsidRPr="00366E30">
        <w:rPr>
          <w:rFonts w:ascii="Times New Roman" w:hAnsi="Times New Roman" w:cs="Times New Roman"/>
          <w:sz w:val="24"/>
          <w:szCs w:val="24"/>
          <w:lang w:val="es-ES_tradnl" w:eastAsia="es-MX"/>
        </w:rPr>
        <w:t xml:space="preserve">.  </w:t>
      </w:r>
      <w:r w:rsidR="0070296C" w:rsidRPr="00366E30">
        <w:rPr>
          <w:rFonts w:ascii="Times New Roman" w:hAnsi="Times New Roman" w:cs="Times New Roman"/>
          <w:sz w:val="24"/>
          <w:szCs w:val="24"/>
          <w:lang w:val="es-ES_tradnl" w:eastAsia="es-MX"/>
        </w:rPr>
        <w:t xml:space="preserve">En la Encuesta Nacional del Desarrollo de la Mediana Edad en los EE.UU, MIDUS I (1995/1996) y su segunda oleada </w:t>
      </w:r>
      <w:proofErr w:type="spellStart"/>
      <w:r w:rsidR="0070296C" w:rsidRPr="00366E30">
        <w:rPr>
          <w:rFonts w:ascii="Times New Roman" w:hAnsi="Times New Roman" w:cs="Times New Roman"/>
          <w:sz w:val="24"/>
          <w:szCs w:val="24"/>
          <w:lang w:val="es-ES_tradnl" w:eastAsia="es-MX"/>
        </w:rPr>
        <w:t>MIDUS</w:t>
      </w:r>
      <w:proofErr w:type="spellEnd"/>
      <w:r w:rsidR="0070296C" w:rsidRPr="00366E30">
        <w:rPr>
          <w:rFonts w:ascii="Times New Roman" w:hAnsi="Times New Roman" w:cs="Times New Roman"/>
          <w:sz w:val="24"/>
          <w:szCs w:val="24"/>
          <w:lang w:val="es-ES_tradnl" w:eastAsia="es-MX"/>
        </w:rPr>
        <w:t xml:space="preserve"> II (2005/2006), </w:t>
      </w:r>
      <w:proofErr w:type="spellStart"/>
      <w:r w:rsidR="0070296C" w:rsidRPr="00366E30">
        <w:rPr>
          <w:rFonts w:ascii="Times New Roman" w:hAnsi="Times New Roman" w:cs="Times New Roman"/>
          <w:sz w:val="24"/>
          <w:szCs w:val="24"/>
          <w:lang w:val="es-ES_tradnl" w:eastAsia="es-MX"/>
        </w:rPr>
        <w:t>Seeman</w:t>
      </w:r>
      <w:proofErr w:type="spellEnd"/>
      <w:r w:rsidR="0070296C" w:rsidRPr="00366E30">
        <w:rPr>
          <w:rFonts w:ascii="Times New Roman" w:hAnsi="Times New Roman" w:cs="Times New Roman"/>
          <w:sz w:val="24"/>
          <w:szCs w:val="24"/>
          <w:lang w:val="es-ES_tradnl" w:eastAsia="es-MX"/>
        </w:rPr>
        <w:t xml:space="preserve"> y sus colaboradores eval</w:t>
      </w:r>
      <w:r w:rsidR="002A7BB9" w:rsidRPr="00366E30">
        <w:rPr>
          <w:rFonts w:ascii="Times New Roman" w:hAnsi="Times New Roman" w:cs="Times New Roman"/>
          <w:sz w:val="24"/>
          <w:szCs w:val="24"/>
          <w:lang w:val="es-ES_tradnl" w:eastAsia="es-MX"/>
        </w:rPr>
        <w:t>uaron</w:t>
      </w:r>
      <w:r w:rsidR="0070296C" w:rsidRPr="00366E30">
        <w:rPr>
          <w:rFonts w:ascii="Times New Roman" w:hAnsi="Times New Roman" w:cs="Times New Roman"/>
          <w:sz w:val="24"/>
          <w:szCs w:val="24"/>
          <w:lang w:val="es-ES_tradnl" w:eastAsia="es-MX"/>
        </w:rPr>
        <w:t xml:space="preserve"> tres dimensiones del compromiso social: </w:t>
      </w:r>
      <w:bookmarkStart w:id="2" w:name="OLE_LINK1"/>
      <w:bookmarkStart w:id="3" w:name="OLE_LINK2"/>
      <w:r w:rsidR="0070296C" w:rsidRPr="00366E30">
        <w:rPr>
          <w:rFonts w:ascii="Times New Roman" w:hAnsi="Times New Roman" w:cs="Times New Roman"/>
          <w:sz w:val="24"/>
          <w:szCs w:val="24"/>
          <w:lang w:val="es-ES_tradnl" w:eastAsia="es-MX"/>
        </w:rPr>
        <w:t>contacto social, apoyo social y conflicto social</w:t>
      </w:r>
      <w:bookmarkEnd w:id="2"/>
      <w:bookmarkEnd w:id="3"/>
      <w:r w:rsidR="00401EB0" w:rsidRPr="00366E30">
        <w:rPr>
          <w:rFonts w:ascii="Times New Roman" w:hAnsi="Times New Roman" w:cs="Times New Roman"/>
          <w:sz w:val="24"/>
          <w:szCs w:val="24"/>
          <w:lang w:val="es-ES_tradnl" w:eastAsia="es-MX"/>
        </w:rPr>
        <w:t xml:space="preserve"> y su relación con la función ejecutiva</w:t>
      </w:r>
      <w:r w:rsidR="00964DA2" w:rsidRPr="00366E30">
        <w:rPr>
          <w:rFonts w:ascii="Times New Roman" w:hAnsi="Times New Roman" w:cs="Times New Roman"/>
          <w:sz w:val="24"/>
          <w:szCs w:val="24"/>
          <w:lang w:val="es-ES_tradnl" w:eastAsia="es-MX"/>
        </w:rPr>
        <w:t xml:space="preserve">. </w:t>
      </w:r>
      <w:r w:rsidR="00F95647" w:rsidRPr="00366E30">
        <w:rPr>
          <w:rFonts w:ascii="Times New Roman" w:hAnsi="Times New Roman" w:cs="Times New Roman"/>
          <w:sz w:val="24"/>
          <w:szCs w:val="24"/>
          <w:lang w:val="es-ES_tradnl" w:eastAsia="es-MX"/>
        </w:rPr>
        <w:t>Encontraron</w:t>
      </w:r>
      <w:r w:rsidR="00E56E0A" w:rsidRPr="00366E30">
        <w:rPr>
          <w:rFonts w:ascii="Times New Roman" w:hAnsi="Times New Roman" w:cs="Times New Roman"/>
          <w:sz w:val="24"/>
          <w:szCs w:val="24"/>
          <w:lang w:val="es-ES_tradnl" w:eastAsia="es-MX"/>
        </w:rPr>
        <w:t xml:space="preserve"> que las historias de mayor frecuencia de contactos sociales e </w:t>
      </w:r>
      <w:r w:rsidR="00E56E0A" w:rsidRPr="00366E30">
        <w:rPr>
          <w:rFonts w:ascii="Times New Roman" w:hAnsi="Times New Roman" w:cs="Times New Roman"/>
          <w:sz w:val="24"/>
          <w:szCs w:val="24"/>
          <w:lang w:val="es-ES_tradnl" w:eastAsia="es-MX"/>
        </w:rPr>
        <w:lastRenderedPageBreak/>
        <w:t>interacciones de apoyo s</w:t>
      </w:r>
      <w:r w:rsidR="002A7BB9" w:rsidRPr="00366E30">
        <w:rPr>
          <w:rFonts w:ascii="Times New Roman" w:hAnsi="Times New Roman" w:cs="Times New Roman"/>
          <w:sz w:val="24"/>
          <w:szCs w:val="24"/>
          <w:lang w:val="es-ES_tradnl" w:eastAsia="es-MX"/>
        </w:rPr>
        <w:t>e asociaron positivamente con funciones</w:t>
      </w:r>
      <w:r w:rsidR="00E56E0A" w:rsidRPr="00366E30">
        <w:rPr>
          <w:rFonts w:ascii="Times New Roman" w:hAnsi="Times New Roman" w:cs="Times New Roman"/>
          <w:sz w:val="24"/>
          <w:szCs w:val="24"/>
          <w:lang w:val="es-ES_tradnl" w:eastAsia="es-MX"/>
        </w:rPr>
        <w:t xml:space="preserve"> ejecutiva</w:t>
      </w:r>
      <w:r w:rsidR="00D764D3" w:rsidRPr="00366E30">
        <w:rPr>
          <w:rFonts w:ascii="Times New Roman" w:hAnsi="Times New Roman" w:cs="Times New Roman"/>
          <w:sz w:val="24"/>
          <w:szCs w:val="24"/>
          <w:lang w:val="es-ES_tradnl" w:eastAsia="es-MX"/>
        </w:rPr>
        <w:t>s</w:t>
      </w:r>
      <w:r w:rsidR="00E56E0A" w:rsidRPr="00366E30">
        <w:rPr>
          <w:rFonts w:ascii="Times New Roman" w:hAnsi="Times New Roman" w:cs="Times New Roman"/>
          <w:sz w:val="24"/>
          <w:szCs w:val="24"/>
          <w:lang w:val="es-ES_tradnl" w:eastAsia="es-MX"/>
        </w:rPr>
        <w:t xml:space="preserve"> mientras que la tensión o conflicto </w:t>
      </w:r>
      <w:r w:rsidR="00401EB0" w:rsidRPr="00366E30">
        <w:rPr>
          <w:rFonts w:ascii="Times New Roman" w:hAnsi="Times New Roman" w:cs="Times New Roman"/>
          <w:sz w:val="24"/>
          <w:szCs w:val="24"/>
          <w:lang w:val="es-ES_tradnl" w:eastAsia="es-MX"/>
        </w:rPr>
        <w:t xml:space="preserve">y la disminución de los contactos sociales </w:t>
      </w:r>
      <w:r w:rsidR="00E56E0A" w:rsidRPr="00366E30">
        <w:rPr>
          <w:rFonts w:ascii="Times New Roman" w:hAnsi="Times New Roman" w:cs="Times New Roman"/>
          <w:sz w:val="24"/>
          <w:szCs w:val="24"/>
          <w:lang w:val="es-ES_tradnl" w:eastAsia="es-MX"/>
        </w:rPr>
        <w:t xml:space="preserve">se asoció negativamente con ellas </w:t>
      </w:r>
      <w:r w:rsidR="00AD1B3B"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 "issue" : "Supplement 1", "issued" : { "date-parts" : [ [ "2011" ] ] }, "page" : "i141-i152", "title" : "Histories of Social Engagement and Adult Cognition: Midlife in the U.S. Study", "type" : "article-journal", "volume" : "66B" }, "uris" : [ "http://www.mendeley.com/documents/?uuid=f6c0cba1-50ba-42f9-ae0a-255e311e1d2d" ] } ], "mendeley" : { "formattedCitation" : "(Seeman et al., 2011)", "plainTextFormattedCitation" : "(Seeman et al., 2011)", "previouslyFormattedCitation" : "(Seeman et al., 2011)" }, "properties" : {  }, "schema" : "https://github.com/citation-style-language/schema/raw/master/csl-citation.json" }</w:instrText>
      </w:r>
      <w:r w:rsidR="00AD1B3B" w:rsidRPr="00366E30">
        <w:rPr>
          <w:rFonts w:ascii="Times New Roman" w:hAnsi="Times New Roman" w:cs="Times New Roman"/>
          <w:sz w:val="24"/>
          <w:szCs w:val="24"/>
          <w:lang w:val="es-ES_tradnl" w:eastAsia="es-MX"/>
        </w:rPr>
        <w:fldChar w:fldCharType="separate"/>
      </w:r>
      <w:r w:rsidR="00AD1B3B" w:rsidRPr="00366E30">
        <w:rPr>
          <w:rFonts w:ascii="Times New Roman" w:hAnsi="Times New Roman" w:cs="Times New Roman"/>
          <w:noProof/>
          <w:sz w:val="24"/>
          <w:szCs w:val="24"/>
          <w:lang w:val="es-ES_tradnl" w:eastAsia="es-MX"/>
        </w:rPr>
        <w:t>(Seeman et al., 2011)</w:t>
      </w:r>
      <w:r w:rsidR="00AD1B3B" w:rsidRPr="00366E30">
        <w:rPr>
          <w:rFonts w:ascii="Times New Roman" w:hAnsi="Times New Roman" w:cs="Times New Roman"/>
          <w:sz w:val="24"/>
          <w:szCs w:val="24"/>
          <w:lang w:val="es-ES_tradnl" w:eastAsia="es-MX"/>
        </w:rPr>
        <w:fldChar w:fldCharType="end"/>
      </w:r>
      <w:r w:rsidR="00E56E0A" w:rsidRPr="00366E30">
        <w:rPr>
          <w:rFonts w:ascii="Times New Roman" w:hAnsi="Times New Roman" w:cs="Times New Roman"/>
          <w:sz w:val="24"/>
          <w:szCs w:val="24"/>
          <w:lang w:val="es-ES_tradnl" w:eastAsia="es-MX"/>
        </w:rPr>
        <w:t xml:space="preserve">. </w:t>
      </w:r>
    </w:p>
    <w:p w14:paraId="50F63A7D" w14:textId="5E608D8F" w:rsidR="003A2B03"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E56E0A" w:rsidRPr="00366E30">
        <w:rPr>
          <w:rFonts w:ascii="Times New Roman" w:hAnsi="Times New Roman" w:cs="Times New Roman"/>
          <w:sz w:val="24"/>
          <w:szCs w:val="24"/>
          <w:lang w:val="es-ES_tradnl" w:eastAsia="es-MX"/>
        </w:rPr>
        <w:t xml:space="preserve">Se ha encontrado también que el apoyo social percibido predice una mejor función cognitiva </w:t>
      </w:r>
      <w:r w:rsidR="00AD1B3B"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"10.1037//0278-6133.20.4.243", "ISBN" : "0278-6133 (Print)\\r0278-6133 (Linking)", "ISSN" : "02786133", "PMID" : "11515736", "abstract" : "This study examines the relationship of social ties and support to patterns of cognitive aging in the MacArthur Studies of Successful Aging (see L. F. Berkman et al., 1993), a cohort study of 1,189 initially high-functioning older adults. Baseline and longitudinal data provide information on initial levels as well as changes in cognitive performance over a 7.5-year period. Linear regression analyses revealed that participants receiving more emotional support had better baseline performance, as did those who were unmarried and those reporting greater conflict with network members. Greater baseline emotional support was also a significant predictor of better cognitive function at the 7.5-year follow-up, controlling for baseline cognitive function and known sociodemographic, behavioral, psychological, and health status predictors of cognitive aging. The findings suggest the potential value of further research on the role of the social environment in protecting against cognitive declines at older ages.", "author" : [ { "dropping-particle" : "", "family" : "Seeman", "given" : "Teresa", "non-dropping-particle" : "", "parse-names" : false, "suffix" : "" }, { "dropping-particle" : "", "family" : "Lusignolo", "given" : "Tina", "non-dropping-particle" : "", "parse-names" : false, "suffix" : "" }, { "dropping-particle" : "", "family" : "Albert", "given" : "Marilyn", "non-dropping-particle" : "", "parse-names" : false, "suffix" : "" }, { "dropping-particle" : "", "family" : "Berkman", "given" : "Lisa", "non-dropping-particle" : "", "parse-names" : false, "suffix" : "" } ], "container-title" : "Health Psychology", "id" : "ITEM-1", "issue" : "4", "issued" : { "date-parts" : [ [ "2001" ] ] }, "page" : "243-255", "title" : "Social relationships, social support, and patterns of cognitive aging in healthy, high-functioning older adults: MacArthur studies of successful aging", "type" : "article-journal", "volume" : "20" }, "uris" : [ "http://www.mendeley.com/documents/?uuid=2cccfbc5-d308-4c43-84ab-ec23e137b233" ] }, { "id" : "ITEM-2", "itemData" : { "DOI" : "10.1080/13607863.2015.1033683", "ISBN" : "1360-7863", "ISSN" : "1360-7863", "PMID" : "25902848", "abstract" : "Objectives: Research has extensively examined the relationship of social support and cognition. Theories on social support suggest that it is a multidimensional construct including perceptions, actual assistance, and level of integration into a social network. Little is known, however, about the differential associations between distinct dimensions of perceived social support and cognition. This study examined whether four empirically validated dimensions of perceived social support were differentially related to cognitive function in aging, and whether this association was moderated by gender. Methods: The sample included 355 community-residing older adults (mean age = 77 years; %female = 55) enrolled in a longitudinal cohort study. Social support was assessed using the Medical Outcomes Study-Social Support Survey. Cognition was assessed using the Repeatable Battery for the Assessment of Neuropsychological Status (RBANS). Results: Principal component analysis yielded four factors capturing different dimensions of social support: emotional/informational support, positive social interaction, tangible support, and affectionate support. Linear regression analyses revealed that both perceived emotional/informational support (beta = 1.41, p = 0.03; 95% Confidence Interval (CI) = .156-2.669) and positive social interaction (beta = 1.71, p = 0.01; 95% CI = .428-2.988) were significantly associated with RBANS total index score. Further analyses revealed that gender moderated the relationship between emotional/informational support (beta = 1.266, p = 0.04), demonstrating that higher levels of perceived emotional support were associated with higher index scores in females but not in males. Discussion: The associations between perceived emotional/informational support and positive social interaction suggest that social engagement may be an important target for intervention procedures for individuals at risk of cognitive decline and dementia. (PsycINFO Database Record (c) 2016 APA, all rights reserved)", "author" : [ { "dropping-particle" : "", "family" : "Pillemer", "given" : "Sarah C.", "non-dropping-particle" : "", "parse-names" : false, "suffix" : "" }, { "dropping-particle" : "", "family" : "Holtzer", "given" : "Roee", "non-dropping-particle" : "", "parse-names" : false, "suffix" : "" } ], "container-title" : "Aging &amp; Mental Health", "id" : "ITEM-2", "issue" : "7", "issued" : { "date-parts" : [ [ "2016" ] ] }, "page" : "727-735", "title" : "The differential relationships of dimensions of perceived social support with cognitive function among older adults", "type" : "article-journal", "volume" : "20" }, "uris" : [ "http://www.mendeley.com/documents/?uuid=65ff6848-140c-413a-a5ce-ab82b685a1ad" ] } ], "mendeley" : { "formattedCitation" : "(Pillemer &amp; Holtzer, 2016; Seeman et al., 2001)", "plainTextFormattedCitation" : "(Pillemer &amp; Holtzer, 2016; Seeman et al., 2001)", "previouslyFormattedCitation" : "(Pillemer &amp; Holtzer, 2016; Seeman et al., 2001)" }, "properties" : {  }, "schema" : "https://github.com/citation-style-language/schema/raw/master/csl-citation.json" }</w:instrText>
      </w:r>
      <w:r w:rsidR="00AD1B3B" w:rsidRPr="00366E30">
        <w:rPr>
          <w:rFonts w:ascii="Times New Roman" w:hAnsi="Times New Roman" w:cs="Times New Roman"/>
          <w:sz w:val="24"/>
          <w:szCs w:val="24"/>
          <w:lang w:val="es-ES_tradnl" w:eastAsia="es-MX"/>
        </w:rPr>
        <w:fldChar w:fldCharType="separate"/>
      </w:r>
      <w:r w:rsidR="00AD1B3B" w:rsidRPr="00366E30">
        <w:rPr>
          <w:rFonts w:ascii="Times New Roman" w:hAnsi="Times New Roman" w:cs="Times New Roman"/>
          <w:noProof/>
          <w:sz w:val="24"/>
          <w:szCs w:val="24"/>
          <w:lang w:val="es-ES_tradnl" w:eastAsia="es-MX"/>
        </w:rPr>
        <w:t>(Pillemer &amp; Holtzer, 2016; Seeman et al., 2001)</w:t>
      </w:r>
      <w:r w:rsidR="00AD1B3B" w:rsidRPr="00366E30">
        <w:rPr>
          <w:rFonts w:ascii="Times New Roman" w:hAnsi="Times New Roman" w:cs="Times New Roman"/>
          <w:sz w:val="24"/>
          <w:szCs w:val="24"/>
          <w:lang w:val="es-ES_tradnl" w:eastAsia="es-MX"/>
        </w:rPr>
        <w:fldChar w:fldCharType="end"/>
      </w:r>
      <w:r w:rsidR="002A7BB9" w:rsidRPr="00366E30">
        <w:rPr>
          <w:rFonts w:ascii="Times New Roman" w:hAnsi="Times New Roman" w:cs="Times New Roman"/>
          <w:sz w:val="24"/>
          <w:szCs w:val="24"/>
          <w:lang w:val="es-ES_tradnl" w:eastAsia="es-MX"/>
        </w:rPr>
        <w:t xml:space="preserve">; mientras que las </w:t>
      </w:r>
      <w:r w:rsidR="00E56E0A" w:rsidRPr="00366E30">
        <w:rPr>
          <w:rFonts w:ascii="Times New Roman" w:hAnsi="Times New Roman" w:cs="Times New Roman"/>
          <w:sz w:val="24"/>
          <w:szCs w:val="24"/>
          <w:lang w:val="es-ES_tradnl" w:eastAsia="es-MX"/>
        </w:rPr>
        <w:t xml:space="preserve">percepciones sociales negativas </w:t>
      </w:r>
      <w:r w:rsidR="00810618" w:rsidRPr="00366E30">
        <w:rPr>
          <w:rFonts w:ascii="Times New Roman" w:hAnsi="Times New Roman" w:cs="Times New Roman"/>
          <w:sz w:val="24"/>
          <w:szCs w:val="24"/>
          <w:lang w:val="es-ES_tradnl" w:eastAsia="es-MX"/>
        </w:rPr>
        <w:t xml:space="preserve">se asocian con </w:t>
      </w:r>
      <w:r w:rsidR="0038208C" w:rsidRPr="00366E30">
        <w:rPr>
          <w:rFonts w:ascii="Times New Roman" w:hAnsi="Times New Roman" w:cs="Times New Roman"/>
          <w:sz w:val="24"/>
          <w:szCs w:val="24"/>
          <w:lang w:val="es-ES_tradnl" w:eastAsia="es-MX"/>
        </w:rPr>
        <w:t xml:space="preserve">bajos desempeños en </w:t>
      </w:r>
      <w:r w:rsidR="00E56E0A" w:rsidRPr="00366E30">
        <w:rPr>
          <w:rFonts w:ascii="Times New Roman" w:hAnsi="Times New Roman" w:cs="Times New Roman"/>
          <w:sz w:val="24"/>
          <w:szCs w:val="24"/>
          <w:lang w:val="es-ES_tradnl" w:eastAsia="es-MX"/>
        </w:rPr>
        <w:t>una amplia gama de funciones cognitivas</w:t>
      </w:r>
      <w:r w:rsidR="00B01948" w:rsidRPr="00366E30">
        <w:rPr>
          <w:rFonts w:ascii="Times New Roman" w:hAnsi="Times New Roman" w:cs="Times New Roman"/>
          <w:sz w:val="24"/>
          <w:szCs w:val="24"/>
          <w:lang w:val="es-ES_tradnl" w:eastAsia="es-MX"/>
        </w:rPr>
        <w:t>, incluyendo</w:t>
      </w:r>
      <w:r w:rsidR="00E56E0A" w:rsidRPr="00366E30">
        <w:rPr>
          <w:rFonts w:ascii="Times New Roman" w:hAnsi="Times New Roman" w:cs="Times New Roman"/>
          <w:sz w:val="24"/>
          <w:szCs w:val="24"/>
          <w:lang w:val="es-ES_tradnl" w:eastAsia="es-MX"/>
        </w:rPr>
        <w:t xml:space="preserve"> la velocidad de procesamiento y la función ejecutiva </w:t>
      </w:r>
      <w:r w:rsidR="00AD1B3B"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"10.1080/13825585.2012.707173", "ISSN" : "1744-4128", "PMID" : "22873285", "abstract" : "ABSTRACT We investigated how the association between social strain and cognitive efficiency varies with task demands across adulthood, from latencies on simpler speeded tasks to tests involving executive function. Participants (N = 3280) were drawn from the MIDUS survey, a large, diverse national sample of adults who completed cognitive tests including speeded task-switching (Tun &amp; Lachman, 2008, Developmental Psychology, 44, 1421). After controlling for demographic and health variables, we found that higher levels of reported social strain were associated with slower processing speed, particularly for the complex task-switching test relative to simpler speeded tests. Effects of strain were greatest for those with the lowest general cognitive ability. Moreover, those with very high levels of social strain but low levels of social support gave the poorest task-switching performance. These findings provide further evidence for the complex relationship between the social environment and cognition across adulthood, particularly the association between efficiency of executive functions and negative social interactions.", "author" : [ { "dropping-particle" : "", "family" : "Tun", "given" : "Patricia A", "non-dropping-particle" : "", "parse-names" : false, "suffix" : "" }, { "dropping-particle" : "", "family" : "Miller-Martinez", "given" : "Dana", "non-dropping-particle" : "", "parse-names" : false, "suffix" : "" }, { "dropping-particle" : "", "family" : "Lachman", "given" : "Margie E", "non-dropping-particle" : "", "parse-names" : false, "suffix" : "" }, { "dropping-particle" : "", "family" : "Seeman", "given" : "Teresa", "non-dropping-particle" : "", "parse-names" : false, "suffix" : "" } ], "container-title" : "Neuropsychology, development, and cognition. Section B, Aging, neuropsychology and cognition", "id" : "ITEM-1", "issue" : "3", "issued" : { "date-parts" : [ [ "2013", "5" ] ] }, "note" : "prioridad 3", "page" : "320-38", "title" : "Social strain and executive function across the lifespan: The dark (and light) sides of social engagement.", "type" : "article-journal", "volume" : "20" }, "uris" : [ "http://www.mendeley.com/documents/?uuid=2ae2123e-7e8e-4ee1-aa4d-7a02db816e60" ] } ], "mendeley" : { "formattedCitation" : "(Tun et al., 2013)", "plainTextFormattedCitation" : "(Tun et al., 2013)", "previouslyFormattedCitation" : "(Tun et al., 2013)" }, "properties" : {  }, "schema" : "https://github.com/citation-style-language/schema/raw/master/csl-citation.json" }</w:instrText>
      </w:r>
      <w:r w:rsidR="00AD1B3B" w:rsidRPr="00366E30">
        <w:rPr>
          <w:rFonts w:ascii="Times New Roman" w:hAnsi="Times New Roman" w:cs="Times New Roman"/>
          <w:sz w:val="24"/>
          <w:szCs w:val="24"/>
          <w:lang w:val="es-ES_tradnl" w:eastAsia="es-MX"/>
        </w:rPr>
        <w:fldChar w:fldCharType="separate"/>
      </w:r>
      <w:r w:rsidR="00AD1B3B" w:rsidRPr="00366E30">
        <w:rPr>
          <w:rFonts w:ascii="Times New Roman" w:hAnsi="Times New Roman" w:cs="Times New Roman"/>
          <w:noProof/>
          <w:sz w:val="24"/>
          <w:szCs w:val="24"/>
          <w:lang w:val="es-ES_tradnl" w:eastAsia="es-MX"/>
        </w:rPr>
        <w:t>(Tun et al., 2013)</w:t>
      </w:r>
      <w:r w:rsidR="00AD1B3B" w:rsidRPr="00366E30">
        <w:rPr>
          <w:rFonts w:ascii="Times New Roman" w:hAnsi="Times New Roman" w:cs="Times New Roman"/>
          <w:sz w:val="24"/>
          <w:szCs w:val="24"/>
          <w:lang w:val="es-ES_tradnl" w:eastAsia="es-MX"/>
        </w:rPr>
        <w:fldChar w:fldCharType="end"/>
      </w:r>
      <w:r w:rsidR="00E56E0A" w:rsidRPr="00366E30">
        <w:rPr>
          <w:rFonts w:ascii="Times New Roman" w:hAnsi="Times New Roman" w:cs="Times New Roman"/>
          <w:sz w:val="24"/>
          <w:szCs w:val="24"/>
          <w:lang w:val="es-ES_tradnl" w:eastAsia="es-MX"/>
        </w:rPr>
        <w:t>.</w:t>
      </w:r>
      <w:r w:rsidR="00B01948" w:rsidRPr="00366E30">
        <w:rPr>
          <w:rFonts w:ascii="Times New Roman" w:hAnsi="Times New Roman" w:cs="Times New Roman"/>
          <w:sz w:val="24"/>
          <w:szCs w:val="24"/>
          <w:lang w:val="es-ES_tradnl" w:eastAsia="es-MX"/>
        </w:rPr>
        <w:t xml:space="preserve"> Por otro lado, e</w:t>
      </w:r>
      <w:r w:rsidR="003A7A3D" w:rsidRPr="00366E30">
        <w:rPr>
          <w:rFonts w:ascii="Times New Roman" w:hAnsi="Times New Roman" w:cs="Times New Roman"/>
          <w:sz w:val="24"/>
          <w:szCs w:val="24"/>
          <w:lang w:val="es-ES_tradnl" w:eastAsia="es-MX"/>
        </w:rPr>
        <w:t xml:space="preserve">l tamaño de las redes sociales se </w:t>
      </w:r>
      <w:r w:rsidR="00B01948" w:rsidRPr="00366E30">
        <w:rPr>
          <w:rFonts w:ascii="Times New Roman" w:hAnsi="Times New Roman" w:cs="Times New Roman"/>
          <w:sz w:val="24"/>
          <w:szCs w:val="24"/>
          <w:lang w:val="es-ES_tradnl" w:eastAsia="es-MX"/>
        </w:rPr>
        <w:t>relaciona</w:t>
      </w:r>
      <w:r w:rsidR="003A7A3D" w:rsidRPr="00366E30">
        <w:rPr>
          <w:rFonts w:ascii="Times New Roman" w:hAnsi="Times New Roman" w:cs="Times New Roman"/>
          <w:sz w:val="24"/>
          <w:szCs w:val="24"/>
          <w:lang w:val="es-ES_tradnl" w:eastAsia="es-MX"/>
        </w:rPr>
        <w:t xml:space="preserve"> con </w:t>
      </w:r>
      <w:r w:rsidR="00B01948" w:rsidRPr="00366E30">
        <w:rPr>
          <w:rFonts w:ascii="Times New Roman" w:hAnsi="Times New Roman" w:cs="Times New Roman"/>
          <w:sz w:val="24"/>
          <w:szCs w:val="24"/>
          <w:lang w:val="es-ES_tradnl" w:eastAsia="es-MX"/>
        </w:rPr>
        <w:t>la</w:t>
      </w:r>
      <w:r w:rsidR="003A7A3D" w:rsidRPr="00366E30">
        <w:rPr>
          <w:rFonts w:ascii="Times New Roman" w:hAnsi="Times New Roman" w:cs="Times New Roman"/>
          <w:sz w:val="24"/>
          <w:szCs w:val="24"/>
          <w:lang w:val="es-ES_tradnl" w:eastAsia="es-MX"/>
        </w:rPr>
        <w:t xml:space="preserve"> salud mental en general</w:t>
      </w:r>
      <w:r w:rsidR="00B01948" w:rsidRPr="00366E30">
        <w:rPr>
          <w:rFonts w:ascii="Times New Roman" w:hAnsi="Times New Roman" w:cs="Times New Roman"/>
          <w:sz w:val="24"/>
          <w:szCs w:val="24"/>
          <w:lang w:val="es-ES_tradnl" w:eastAsia="es-MX"/>
        </w:rPr>
        <w:t>, redes grandes están vinculadas con mayores niveles de salud</w:t>
      </w:r>
      <w:r w:rsidR="003A7A3D" w:rsidRPr="00366E30">
        <w:rPr>
          <w:rFonts w:ascii="Times New Roman" w:hAnsi="Times New Roman" w:cs="Times New Roman"/>
          <w:sz w:val="24"/>
          <w:szCs w:val="24"/>
          <w:lang w:val="es-ES_tradnl" w:eastAsia="es-MX"/>
        </w:rPr>
        <w:t xml:space="preserve"> </w:t>
      </w:r>
      <w:r w:rsidR="00B01948" w:rsidRPr="00366E30">
        <w:rPr>
          <w:rFonts w:ascii="Times New Roman" w:hAnsi="Times New Roman" w:cs="Times New Roman"/>
          <w:sz w:val="24"/>
          <w:szCs w:val="24"/>
          <w:lang w:val="es-ES_tradnl" w:eastAsia="es-MX"/>
        </w:rPr>
        <w:t xml:space="preserve">mental </w:t>
      </w:r>
      <w:r w:rsidR="00AD1B3B"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"10.1186/1471-2318-7-19", "ISBN" : "1471-2318", "ISSN" : "14712318", "PMID" : "17678536", "abstract" : "BACKGROUND: Comparative evidence regarding the effects of social relationships on mortality in Mediterranean communities will increase our knowledge of their strengths and the ways in which they influence longevity across cultures. Men and women may benefit differently from social relationships because of cultural differences in gender roles. Psychosocial mechanisms such as social support, which may explain the effects of social networks, may also vary by culture.\\n\\nMETHODS: Detailed information on the social relationships of a representative sample of 1,174 community-dwelling older adults was collected in Legan\u00e9s, a city in central Spain. Mortality over a 6-year follow-up period was ascertained. Information on socio-demographic, health and disability variables was also collected. Cox proportional hazards models were fitted separately for men and women and for the combined sample.\\n\\nRESULTS: Having a confidant was associated with a 25% (95% CI 5-40%) reduction in the mortality risk. The hazard ratio for lack of social participation was 1.5 (95% CI 1.3-1.7). Being engaged in meaningful roles protected against mortality, while receipt of emotional support did not affect survival. These results were comparable for men and women. Having contact with all family ties was associated with reduced mortality only in men. Structural aspects of social networks make a unique contribution to survival, independently of emotional support and the role played in the lives of significant others.\\n\\nCONCLUSION: In this elderly Southern European population, the beneficial effects of social networks, social participation, engagement in the life of significant others and having a confidant call for public policies that foster intergenerational and community exchanges.", "author" : [ { "dropping-particle" : "", "family" : "Rodriguez-Laso", "given" : "Angel", "non-dropping-particle" : "", "parse-names" : false, "suffix" : "" }, { "dropping-particle" : "", "family" : "Zunzunegui", "given" : "Maria Victoria", "non-dropping-particle" : "", "parse-names" : false, "suffix" : "" }, { "dropping-particle" : "", "family" : "Otero", "given" : "Angel", "non-dropping-particle" : "", "parse-names" : false, "suffix" : "" } ], "container-title" : "BMC Geriatrics", "id" : "ITEM-1", "issued" : { "date-parts" : [ [ "2007" ] ] }, "page" : "1-12", "title" : "The effect of social relationships on survival in elderly residents of a Southern European community: A cohort study", "type" : "article-journal", "volume" : "7" }, "uris" : [ "http://www.mendeley.com/documents/?uuid=18fcd47f-d9a4-4d0b-9ab5-17b8404d8879" ] }, { "id" : "ITEM-2", "itemData" : { "DOI" : "10.1177/0022146510383501", "ISBN" : "0022-1465", "ISSN" : "21506000", "PMID" : "20943583", "abstract" : "Social relationships--both quantity and quality--affect mental health, health behavior, physical health, and mortality risk. Sociologists have played a central role in establishing the link between social relationships and health outcomes, identifying explanations for this link, and discovering social variation (e.g., by gender and race) at the population level. Studies show that social relationships have short- and long-term effects on health, for better and for worse, and that these effects emerge in childhood and cascade throughout life to foster cumulative advantage or disadvantage in health. This article describes key research themes in the study of social relationships and health, and it highlights policy implications suggested by this research.", "author" : [ { "dropping-particle" : "", "family" : "Umberson", "given" : "Debra", "non-dropping-particle" : "", "parse-names" : false, "suffix" : "" }, { "dropping-particle" : "", "family" : "Karas Montez", "given" : "Jennifer", "non-dropping-particle" : "", "parse-names" : false, "suffix" : "" } ], "container-title" : "Journal of Health and Social Behavior", "id" : "ITEM-2", "issue" : "1_suppl", "issued" : { "date-parts" : [ [ "2010" ] ] }, "page" : "S54-S66", "title" : "Social Relationships and Health: A Flashpoint for Health Policy", "type" : "article-journal", "volume" : "51" }, "uris" : [ "http://www.mendeley.com/documents/?uuid=638898fb-2f67-47ab-b1ff-9a3b8d29e2ba" ] } ], "mendeley" : { "formattedCitation" : "(Rodriguez-Laso et al., 2007; Umberson &amp; Karas Montez, 2010)", "plainTextFormattedCitation" : "(Rodriguez-Laso et al., 2007; Umberson &amp; Karas Montez, 2010)", "previouslyFormattedCitation" : "(Rodriguez-Laso et al., 2007; Umberson &amp; Karas Montez, 2010)" }, "properties" : {  }, "schema" : "https://github.com/citation-style-language/schema/raw/master/csl-citation.json" }</w:instrText>
      </w:r>
      <w:r w:rsidR="00AD1B3B" w:rsidRPr="00366E30">
        <w:rPr>
          <w:rFonts w:ascii="Times New Roman" w:hAnsi="Times New Roman" w:cs="Times New Roman"/>
          <w:sz w:val="24"/>
          <w:szCs w:val="24"/>
          <w:lang w:val="es-ES_tradnl" w:eastAsia="es-MX"/>
        </w:rPr>
        <w:fldChar w:fldCharType="separate"/>
      </w:r>
      <w:r w:rsidR="00AD1B3B" w:rsidRPr="00366E30">
        <w:rPr>
          <w:rFonts w:ascii="Times New Roman" w:hAnsi="Times New Roman" w:cs="Times New Roman"/>
          <w:noProof/>
          <w:sz w:val="24"/>
          <w:szCs w:val="24"/>
          <w:lang w:val="es-ES_tradnl" w:eastAsia="es-MX"/>
        </w:rPr>
        <w:t>(Rodriguez-Laso et al., 2007; Umberson &amp; Karas Montez, 2010)</w:t>
      </w:r>
      <w:r w:rsidR="00AD1B3B" w:rsidRPr="00366E30">
        <w:rPr>
          <w:rFonts w:ascii="Times New Roman" w:hAnsi="Times New Roman" w:cs="Times New Roman"/>
          <w:sz w:val="24"/>
          <w:szCs w:val="24"/>
          <w:lang w:val="es-ES_tradnl" w:eastAsia="es-MX"/>
        </w:rPr>
        <w:fldChar w:fldCharType="end"/>
      </w:r>
      <w:r w:rsidR="003A7A3D" w:rsidRPr="00366E30">
        <w:rPr>
          <w:rFonts w:ascii="Times New Roman" w:hAnsi="Times New Roman" w:cs="Times New Roman"/>
          <w:sz w:val="24"/>
          <w:szCs w:val="24"/>
          <w:lang w:val="es-ES_tradnl" w:eastAsia="es-MX"/>
        </w:rPr>
        <w:t>, incluso modificando la asociación entre la p</w:t>
      </w:r>
      <w:r w:rsidR="00AD1B3B" w:rsidRPr="00366E30">
        <w:rPr>
          <w:rFonts w:ascii="Times New Roman" w:hAnsi="Times New Roman" w:cs="Times New Roman"/>
          <w:sz w:val="24"/>
          <w:szCs w:val="24"/>
          <w:lang w:val="es-ES_tradnl" w:eastAsia="es-MX"/>
        </w:rPr>
        <w:t>atología y la función cognitiva</w:t>
      </w:r>
      <w:r w:rsidR="003A7A3D" w:rsidRPr="00366E30">
        <w:rPr>
          <w:rFonts w:ascii="Times New Roman" w:hAnsi="Times New Roman" w:cs="Times New Roman"/>
          <w:sz w:val="24"/>
          <w:szCs w:val="24"/>
          <w:lang w:val="es-ES_tradnl" w:eastAsia="es-MX"/>
        </w:rPr>
        <w:t xml:space="preserve"> </w:t>
      </w:r>
      <w:r w:rsidR="00AD1B3B"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"10.1016/S1474-4422(06)70417-3", "ISBN" : "1474-4422", "ISSN" : "14744422", "PMID" : "16632311", "abstract" : "Background: Few data are available about how social networks reduce the risk of cognitive impairment in old age. We aimed to measure this effect using data from a large, longitudinal, epidemiological clinicopathological study. Methods: 89 elderly people without known dementia participating in the Rush Memory and Aging Project underwent annual clinical evaluation. Brain autopsy was done at the time of death. Social network data were obtained by structured interview. Cognitive function tests were Z scored and averaged to yield a global and specific measure of cognitive function. Alzheimer's disease pathology was quantified as a global measure based on modified Bielschowsky silver stain. Amyloid load and the density of paired helical filament tau tangles were also quantified with antibody-specific immunostains. We used linear regression to examine the relation of disease pathology scores and social networks to level of cognitive function. Findings: Cognitive function was inversely related to all measures of disease pathology, indicating lower function at more severe levels of pathology. Social network size modified the association between pathology and cognitive function (parameter estimate 0\u00b7097, SE 0\u00b7039, p=0\u00b7016, R2=0\u00b7295). Even at more severe levels of global disease pathology, cognitive function remained higher for participants with larger network sizes. A similar modifying association was observed with tangles (parameter estimate 0\u00b7011, SE 0\u00b7003, p=0\u00b7001, R2=0\u00b7454). These modifying effects were most pronounced for semantic memory and working memory. Amyloid load did not modify the relation between pathology and network size. The results were unchanged after controlling for cognitive, physical, and social activities, depressive symptoms, or number of chronic diseases. Interpretation: These findings suggest that social networks modify the relation of some measures of Alzheimer's disease pathology to level of cognitive function. \u00a9 2006 Elsevier Ltd. All rights reserved.", "author" : [ { "dropping-particle" : "", "family" : "Bennett", "given" : "David A.", "non-dropping-particle" : "", "parse-names" : false, "suffix" : "" }, { "dropping-particle" : "", "family" : "Schneider", "given" : "Julie A.", "non-dropping-particle" : "", "parse-names" : false, "suffix" : "" }, { "dropping-particle" : "", "family" : "Tang", "given" : "Yuxiao", "non-dropping-particle" : "", "parse-names" : false, "suffix" : "" }, { "dropping-particle" : "", "family" : "Arnold", "given" : "Steven E.", "non-dropping-particle" : "", "parse-names" : false, "suffix" : "" }, { "dropping-particle" : "", "family" : "Wilson", "given" : "Robert S.", "non-dropping-particle" : "", "parse-names" : false, "suffix" : "" } ], "container-title" : "Lancet Neurology", "id" : "ITEM-1", "issue" : "5", "issued" : { "date-parts" : [ [ "2006" ] ] }, "page" : "406-412", "title" : "The effect of social networks on the relation between Alzheimer's disease pathology and level of cognitive function in old people: a longitudinal cohort study", "type" : "article-journal", "volume" : "5" }, "uris" : [ "http://www.mendeley.com/documents/?uuid=46d73264-a607-47fe-9964-37b880f03d44" ] } ], "mendeley" : { "formattedCitation" : "(Bennett et al., 2006)", "plainTextFormattedCitation" : "(Bennett et al., 2006)", "previouslyFormattedCitation" : "(Bennett et al., 2006)" }, "properties" : {  }, "schema" : "https://github.com/citation-style-language/schema/raw/master/csl-citation.json" }</w:instrText>
      </w:r>
      <w:r w:rsidR="00AD1B3B" w:rsidRPr="00366E30">
        <w:rPr>
          <w:rFonts w:ascii="Times New Roman" w:hAnsi="Times New Roman" w:cs="Times New Roman"/>
          <w:sz w:val="24"/>
          <w:szCs w:val="24"/>
          <w:lang w:val="es-ES_tradnl" w:eastAsia="es-MX"/>
        </w:rPr>
        <w:fldChar w:fldCharType="separate"/>
      </w:r>
      <w:r w:rsidR="00AD1B3B" w:rsidRPr="00366E30">
        <w:rPr>
          <w:rFonts w:ascii="Times New Roman" w:hAnsi="Times New Roman" w:cs="Times New Roman"/>
          <w:noProof/>
          <w:sz w:val="24"/>
          <w:szCs w:val="24"/>
          <w:lang w:val="es-ES_tradnl" w:eastAsia="es-MX"/>
        </w:rPr>
        <w:t>(Bennett et al., 2006)</w:t>
      </w:r>
      <w:r w:rsidR="00AD1B3B" w:rsidRPr="00366E30">
        <w:rPr>
          <w:rFonts w:ascii="Times New Roman" w:hAnsi="Times New Roman" w:cs="Times New Roman"/>
          <w:sz w:val="24"/>
          <w:szCs w:val="24"/>
          <w:lang w:val="es-ES_tradnl" w:eastAsia="es-MX"/>
        </w:rPr>
        <w:fldChar w:fldCharType="end"/>
      </w:r>
      <w:r w:rsidR="003A7A3D" w:rsidRPr="00366E30">
        <w:rPr>
          <w:rFonts w:ascii="Times New Roman" w:hAnsi="Times New Roman" w:cs="Times New Roman"/>
          <w:sz w:val="24"/>
          <w:szCs w:val="24"/>
          <w:lang w:val="es-ES_tradnl" w:eastAsia="es-MX"/>
        </w:rPr>
        <w:t>. En la investigación gerontológica se ha encontrado que las diferentes configuraciones de las redes soci</w:t>
      </w:r>
      <w:r w:rsidR="00B01948" w:rsidRPr="00366E30">
        <w:rPr>
          <w:rFonts w:ascii="Times New Roman" w:hAnsi="Times New Roman" w:cs="Times New Roman"/>
          <w:sz w:val="24"/>
          <w:szCs w:val="24"/>
          <w:lang w:val="es-ES_tradnl" w:eastAsia="es-MX"/>
        </w:rPr>
        <w:t>ales y apoyo social influyen en</w:t>
      </w:r>
      <w:r w:rsidR="003A7A3D" w:rsidRPr="00366E30">
        <w:rPr>
          <w:rFonts w:ascii="Times New Roman" w:hAnsi="Times New Roman" w:cs="Times New Roman"/>
          <w:sz w:val="24"/>
          <w:szCs w:val="24"/>
          <w:lang w:val="es-ES_tradnl" w:eastAsia="es-MX"/>
        </w:rPr>
        <w:t xml:space="preserve"> el estado neuropsicológico</w:t>
      </w:r>
      <w:r w:rsidR="00D13AD6" w:rsidRPr="00366E30">
        <w:rPr>
          <w:rFonts w:ascii="Times New Roman" w:hAnsi="Times New Roman" w:cs="Times New Roman"/>
          <w:sz w:val="24"/>
          <w:szCs w:val="24"/>
          <w:lang w:val="es-ES_tradnl" w:eastAsia="es-MX"/>
        </w:rPr>
        <w:t>, p</w:t>
      </w:r>
      <w:r w:rsidR="003A7A3D" w:rsidRPr="00366E30">
        <w:rPr>
          <w:rFonts w:ascii="Times New Roman" w:hAnsi="Times New Roman" w:cs="Times New Roman"/>
          <w:sz w:val="24"/>
          <w:szCs w:val="24"/>
          <w:lang w:val="es-ES_tradnl" w:eastAsia="es-MX"/>
        </w:rPr>
        <w:t xml:space="preserve">or ejemplo, la participación en redes sociales de congregación o diversidad se </w:t>
      </w:r>
      <w:r w:rsidR="00AE150E" w:rsidRPr="00366E30">
        <w:rPr>
          <w:rFonts w:ascii="Times New Roman" w:hAnsi="Times New Roman" w:cs="Times New Roman"/>
          <w:sz w:val="24"/>
          <w:szCs w:val="24"/>
          <w:lang w:val="es-ES_tradnl" w:eastAsia="es-MX"/>
        </w:rPr>
        <w:t>ha asociado</w:t>
      </w:r>
      <w:r w:rsidR="003A7A3D" w:rsidRPr="00366E30">
        <w:rPr>
          <w:rFonts w:ascii="Times New Roman" w:hAnsi="Times New Roman" w:cs="Times New Roman"/>
          <w:sz w:val="24"/>
          <w:szCs w:val="24"/>
          <w:lang w:val="es-ES_tradnl" w:eastAsia="es-MX"/>
        </w:rPr>
        <w:t xml:space="preserve"> significativamente con buena salud mental y </w:t>
      </w:r>
      <w:r w:rsidR="00B01948" w:rsidRPr="00366E30">
        <w:rPr>
          <w:rFonts w:ascii="Times New Roman" w:hAnsi="Times New Roman" w:cs="Times New Roman"/>
          <w:sz w:val="24"/>
          <w:szCs w:val="24"/>
          <w:lang w:val="es-ES_tradnl" w:eastAsia="es-MX"/>
        </w:rPr>
        <w:t>menor probabilidad de</w:t>
      </w:r>
      <w:r w:rsidR="003A7A3D" w:rsidRPr="00366E30">
        <w:rPr>
          <w:rFonts w:ascii="Times New Roman" w:hAnsi="Times New Roman" w:cs="Times New Roman"/>
          <w:sz w:val="24"/>
          <w:szCs w:val="24"/>
          <w:lang w:val="es-ES_tradnl" w:eastAsia="es-MX"/>
        </w:rPr>
        <w:t xml:space="preserve"> </w:t>
      </w:r>
      <w:r w:rsidR="00B01948" w:rsidRPr="00366E30">
        <w:rPr>
          <w:rFonts w:ascii="Times New Roman" w:hAnsi="Times New Roman" w:cs="Times New Roman"/>
          <w:sz w:val="24"/>
          <w:szCs w:val="24"/>
          <w:lang w:val="es-ES_tradnl" w:eastAsia="es-MX"/>
        </w:rPr>
        <w:t xml:space="preserve">padecer </w:t>
      </w:r>
      <w:r w:rsidR="003A7A3D" w:rsidRPr="00366E30">
        <w:rPr>
          <w:rFonts w:ascii="Times New Roman" w:hAnsi="Times New Roman" w:cs="Times New Roman"/>
          <w:sz w:val="24"/>
          <w:szCs w:val="24"/>
          <w:lang w:val="es-ES_tradnl" w:eastAsia="es-MX"/>
        </w:rPr>
        <w:t xml:space="preserve">deterioro cognitivo </w:t>
      </w:r>
      <w:r w:rsidR="00AD1B3B" w:rsidRPr="00366E30">
        <w:rPr>
          <w:rFonts w:ascii="Times New Roman" w:hAnsi="Times New Roman" w:cs="Times New Roman"/>
          <w:sz w:val="24"/>
          <w:szCs w:val="24"/>
          <w:lang w:val="es-ES_tradnl" w:eastAsia="es-MX"/>
        </w:rPr>
        <w:fldChar w:fldCharType="begin" w:fldLock="1"/>
      </w:r>
      <w:r w:rsidR="00AD1B3B" w:rsidRPr="00366E30">
        <w:rPr>
          <w:rFonts w:ascii="Times New Roman" w:hAnsi="Times New Roman" w:cs="Times New Roman"/>
          <w:sz w:val="24"/>
          <w:szCs w:val="24"/>
          <w:lang w:val="es-ES_tradnl" w:eastAsia="es-MX"/>
        </w:rPr>
        <w:instrText>ADDIN CSL_CITATION { "citationItems" : [ { "id" : "ITEM-1", "itemData" : { "DOI" : "10.1186/s12889-015-2426-6", "ISBN" : "1471-2458", "ISSN" : "1471-2458", "PMID" : "26499254", "abstract" : "BACKGROUND: Identifying modifiable lifestyle correlates of cognitive decline and risk of dementia is complex, particularly as few population-based longitudinal studies jointly model these interlinked processes. Recent methodological developments allow us to examine statistically defined sub-populations with separate cognitive trajectories and dementia risks.\\n\\nMETHODS: Engagement in social, physical, or intellectual pursuits, social network size, self-perception of feeling well understood, and degree of satisfaction with social relationships were assessed in 2854 participants from the Paquid cohort (mean baseline age 77\u00a0years) and related to incident dementia and cognitive change over 20-years of follow-up. Multivariate repeated cognitive information was exploited by defining the global cognitive functioning as the latent common factor underlying the tests. In addition, three latent homogeneous sub-populations of cognitive change and dementia were identified and contrasted according to social environment variables.\\n\\nRESULTS: In the whole population, we found associations between increased engagement in social, physical, or intellectual pursuits and increased cognitive ability (but not decline) and decreased risk of incident dementia, and between feeling understood and slower cognitive decline. There was evidence for three sub-populations of cognitive aging: fast, medium, and no cognitive decline. The social-environment measures at baseline did not help explain the heterogeneity of cognitive decline and incident dementia diagnosis between these sub-populations.\\n\\nCONCLUSIONS: We observed a complex series of relationships between social-environment variables and cognitive decline and dementia. In the whole population, factors such as increased engagement in social, physical, or intellectual pursuits were related to a decreased risk of dementia. However, in a sub-population analysis, the social-environment variables were not linked to the heterogeneous patterns of cognitive decline and dementia risk that defined the sub-groups.", "author" : [ { "dropping-particle" : "", "family" : "Marioni", "given" : "Riccardo E.", "non-dropping-particle" : "", "parse-names" : false, "suffix" : "" }, { "dropping-particle" : "", "family" : "Proust-Lima", "given" : "Cecile", "non-dropping-particle" : "", "parse-names" : false, "suffix" : "" }, { "dropping-particle" : "", "family" : "Amieva", "given" : "Helene", "non-dropping-particle" : "", "parse-names" : false, "suffix" : "" }, { "dropping-particle" : "", "family" : "Brayne", "given" : "Carol", "non-dropping-particle" : "", "parse-names" : false, "suffix" : "" }, { "dropping-particle" : "", "family" : "Matthews", "given" : "Fiona E.", "non-dropping-particle" : "", "parse-names" : false, "suffix" : "" }, { "dropping-particle" : "", "family" : "Dartigues", "given" : "Jean-Francois", "non-dropping-particle" : "", "parse-names" : false, "suffix" : "" }, { "dropping-particle" : "", "family" : "Jacqmin-Gadda", "given" : "Helene", "non-dropping-particle" : "", "parse-names" : false, "suffix" : "" } ], "container-title" : "BMC Public Health", "id" : "ITEM-1", "issue" : "1", "issued" : { "date-parts" : [ [ "2015" ] ] }, "page" : "1089", "publisher" : "BMC Public Health", "title" : "Social activity, cognitive decline and dementia risk: a 20-year prospective cohort study", "type" : "article-journal", "volume" : "15" }, "uris" : [ "http://www.mendeley.com/documents/?uuid=208de825-82ae-43b7-aca9-ea4fbc6708c9" ] } ], "mendeley" : { "formattedCitation" : "(Marioni et al., 2015)", "plainTextFormattedCitation" : "(Marioni et al., 2015)", "previouslyFormattedCitation" : "(Marioni et al., 2015)" }, "properties" : {  }, "schema" : "https://github.com/citation-style-language/schema/raw/master/csl-citation.json" }</w:instrText>
      </w:r>
      <w:r w:rsidR="00AD1B3B" w:rsidRPr="00366E30">
        <w:rPr>
          <w:rFonts w:ascii="Times New Roman" w:hAnsi="Times New Roman" w:cs="Times New Roman"/>
          <w:sz w:val="24"/>
          <w:szCs w:val="24"/>
          <w:lang w:val="es-ES_tradnl" w:eastAsia="es-MX"/>
        </w:rPr>
        <w:fldChar w:fldCharType="separate"/>
      </w:r>
      <w:r w:rsidR="00AD1B3B" w:rsidRPr="00366E30">
        <w:rPr>
          <w:rFonts w:ascii="Times New Roman" w:hAnsi="Times New Roman" w:cs="Times New Roman"/>
          <w:noProof/>
          <w:sz w:val="24"/>
          <w:szCs w:val="24"/>
          <w:lang w:val="es-ES_tradnl" w:eastAsia="es-MX"/>
        </w:rPr>
        <w:t>(Marioni et al., 2015)</w:t>
      </w:r>
      <w:r w:rsidR="00AD1B3B" w:rsidRPr="00366E30">
        <w:rPr>
          <w:rFonts w:ascii="Times New Roman" w:hAnsi="Times New Roman" w:cs="Times New Roman"/>
          <w:sz w:val="24"/>
          <w:szCs w:val="24"/>
          <w:lang w:val="es-ES_tradnl" w:eastAsia="es-MX"/>
        </w:rPr>
        <w:fldChar w:fldCharType="end"/>
      </w:r>
      <w:r w:rsidR="003A7A3D" w:rsidRPr="00366E30">
        <w:rPr>
          <w:rFonts w:ascii="Times New Roman" w:hAnsi="Times New Roman" w:cs="Times New Roman"/>
          <w:sz w:val="24"/>
          <w:szCs w:val="24"/>
          <w:lang w:val="es-ES_tradnl" w:eastAsia="es-MX"/>
        </w:rPr>
        <w:t xml:space="preserve">. Del mismo modo, </w:t>
      </w:r>
      <w:r w:rsidR="002F20E2" w:rsidRPr="00366E30">
        <w:rPr>
          <w:rFonts w:ascii="Times New Roman" w:hAnsi="Times New Roman" w:cs="Times New Roman"/>
          <w:sz w:val="24"/>
          <w:szCs w:val="24"/>
          <w:lang w:val="es-ES_tradnl" w:eastAsia="es-MX"/>
        </w:rPr>
        <w:t>el nivel de</w:t>
      </w:r>
      <w:r w:rsidR="003A7A3D" w:rsidRPr="00366E30">
        <w:rPr>
          <w:rFonts w:ascii="Times New Roman" w:hAnsi="Times New Roman" w:cs="Times New Roman"/>
          <w:sz w:val="24"/>
          <w:szCs w:val="24"/>
          <w:lang w:val="es-ES_tradnl" w:eastAsia="es-MX"/>
        </w:rPr>
        <w:t xml:space="preserve"> compromiso social </w:t>
      </w:r>
      <w:r w:rsidR="002F20E2" w:rsidRPr="00366E30">
        <w:rPr>
          <w:rFonts w:ascii="Times New Roman" w:hAnsi="Times New Roman" w:cs="Times New Roman"/>
          <w:sz w:val="24"/>
          <w:szCs w:val="24"/>
          <w:lang w:val="es-ES_tradnl" w:eastAsia="es-MX"/>
        </w:rPr>
        <w:t xml:space="preserve">en adultos mayores predice el riesgo de padecer deterioro cognitivo </w:t>
      </w:r>
      <w:r w:rsidR="002F20E2" w:rsidRPr="00366E30">
        <w:rPr>
          <w:rFonts w:ascii="Times New Roman" w:hAnsi="Times New Roman" w:cs="Times New Roman"/>
          <w:sz w:val="24"/>
          <w:szCs w:val="24"/>
          <w:lang w:val="es-ES_tradnl" w:eastAsia="es-MX"/>
        </w:rPr>
        <w:fldChar w:fldCharType="begin" w:fldLock="1"/>
      </w:r>
      <w:r w:rsidR="002F20E2" w:rsidRPr="00366E30">
        <w:rPr>
          <w:rFonts w:ascii="Times New Roman" w:hAnsi="Times New Roman" w:cs="Times New Roman"/>
          <w:sz w:val="24"/>
          <w:szCs w:val="24"/>
          <w:lang w:val="es-ES_tradnl" w:eastAsia="es-MX"/>
        </w:rPr>
        <w:instrText>ADDIN CSL_CITATION { "citationItems" : [ { "id" : "ITEM-1", "itemData" : { "DOI" : "10.7326/0003-4819-131-3-199908030-00002", "ISSN" : "0003-4819", "author" : [ { "dropping-particle" : "", "family" : "Bassuk", "given" : "Shari S.", "non-dropping-particle" : "", "parse-names" : false, "suffix" : "" }, { "dropping-particle" : "", "family" : "Glass", "given" : "Thomas A.", "non-dropping-particle" : "", "parse-names" : false, "suffix" : "" }, { "dropping-particle" : "", "family" : "Berkman", "given" : "Lisa F.", "non-dropping-particle" : "", "parse-names" : false, "suffix" : "" } ], "container-title" : "Annals of Internal Medicine", "id" : "ITEM-1", "issue" : "3", "issued" : { "date-parts" : [ [ "1999", "8", "3" ] ] }, "page" : "165", "title" : "Social Disengagement and Incident Cognitive Decline in Community-Dwelling Elderly Persons", "type" : "article-journal", "volume" : "131" }, "uris" : [ "http://www.mendeley.com/documents/?uuid=fb806b0e-da3e-41c9-8aad-c43c9dbc2af0" ] }, { "id" : "ITEM-2", "itemData" : { "DOI" : "10.1093/geronb/58.2.S93", "ISBN" : "1079-5014 (Print)", "ISSN" : "1079-5014", "PMID" : "12646598", "abstract" : "OBJECTIVES: To examine the influence of social networks and social engagement on cognitive decline in a population-based cohort of elderly people, and to assess gender differences in the effect of social relations on cognition.\\n\\nMETHODS: A longitudinal study of community-dwelling people over 65 was carried out. Cognitive function (orientation and memory) in 1997 and cognitive decline (absent, mild, and severe) over 4 years (1993-1997) were assessed using an instrument previously validated for populations with a low level of education. The effect of social networks, social integration, and social engagement with friends, children, and relatives on cognitive function and cognitive decline was estimated by multiple linear and logistic regressions after adjusting for age, sex, education, depressive symptoms, systolic and diastolic blood pressure, and functional status.\\n\\nRESULTS: Poor social connections, infrequent participation in social activities, and social disengagement predict the risk of cognitive decline in elderly individuals. The probability of cognitive decline was lower for both men and women with a high frequency of visual contact with relatives and community social integration. Engagement with friends seemed to be protective for cognitive decline in women but not in men.\\n\\nDISCUSSION: This longitudinal study indicates that few social ties, poor integration, and social disengagement are risk factors for cognitive decline among community-dwelling elderly persons. The nature of the ties that influence cognition may vary in men and women.", "author" : [ { "dropping-particle" : "", "family" : "Zunzunegui", "given" : "Mar\u00eda-Victoria", "non-dropping-particle" : "", "parse-names" : false, "suffix" : "" }, { "dropping-particle" : "", "family" : "Alvarado", "given" : "Beatriz E", "non-dropping-particle" : "", "parse-names" : false, "suffix" : "" }, { "dropping-particle" : "", "family" : "Ser", "given" : "Teodoro", "non-dropping-particle" : "Del", "parse-names" : false, "suffix" : "" }, { "dropping-particle" : "", "family" : "Otero", "given" : "Angel", "non-dropping-particle" : "", "parse-names" : false, "suffix" : "" } ], "container-title" : "The journals of gerontology. Series B, Psychological sciences and social sciences", "id" : "ITEM-2", "issue" : "2", "issued" : { "date-parts" : [ [ "2003" ] ] }, "page" : "S93-S100", "title" : "Social networks, social integration, and social engagement determine cognitive decline in community-dwelling Spanish older adults.", "type" : "article-journal", "volume" : "58" }, "uris" : [ "http://www.mendeley.com/documents/?uuid=3d524215-835b-4413-acdf-0fd9371838c8" ] }, { "id" : "ITEM-3", "itemData" : { "DOI" : "10.1212/01.WNL.0000147473.04043.B3", "ISBN" : "1526-632X (Electronic)\\r0028-3878 (Linking)", "ISSN" : "0028-3878", "PMID" : "15623694", "abstract" : "OBJECTIVE:To examine the relation of social resources and cognitive decline in older adults.\\n\\nMETHODS:Data are from the Chicago Health and Aging Project, an epidemiologic study of risk factors for Alzheimer disease (AD) and other common conditions in a geographically defined population of older persons. The sample consisted of 6,102 non-Hispanic African Americans (61.2%) and whites, aged &gt; or = 65, who underwent up to three interviews during an average of 5.3 years of follow-up. Each interview included administration of four cognitive function tests from which a composite measure of cognition was formed. Social networks were based on the number of children, relatives, and friends seen at least once a month. Social engagement was measured with four items related to social and productive activity.\\n\\nRESULTS:Higher number of social networks and level of social engagement were positively correlated with initial level of cognitive function (networks estimate = 0.003, engagement estimate = 0.060, both p &lt; 0.001). Both resources were also associated with a reduced rate of cognitive decline. A high (90th percentile) number of networks reduced the rate of decline by 39% compared to a low level (10th percentile), and high social engagement reduced decline by 91%. These relations remained after controlling for socioeconomic status, cognitive activity, physical activity, depressive symptoms, and chronic medical conditions.\\n\\nCONCLUSIONS:Greater social resources, as defined by social networks and social engagement, are associated with reduced cognitive decline in old age.", "author" : [ { "dropping-particle" : "", "family" : "Barnes", "given" : "L. L.", "non-dropping-particle" : "", "parse-names" : false, "suffix" : "" }, { "dropping-particle" : "", "family" : "Mendes de Leon", "given" : "C. F.", "non-dropping-particle" : "", "parse-names" : false, "suffix" : "" }, { "dropping-particle" : "", "family" : "Wilson", "given" : "R. S.", "non-dropping-particle" : "", "parse-names" : false, "suffix" : "" }, { "dropping-particle" : "", "family" : "Bienias", "given" : "J. L.", "non-dropping-particle" : "", "parse-names" : false, "suffix" : "" }, { "dropping-particle" : "", "family" : "Evans", "given" : "D. A.", "non-dropping-particle" : "", "parse-names" : false, "suffix" : "" } ], "container-title" : "Neurology", "id" : "ITEM-3", "issue" : "12", "issued" : { "date-parts" : [ [ "2004" ] ] }, "page" : "2322-2326", "title" : "Social resources and cognitive decline in a population of older African Americans and whites", "type" : "article-journal", "volume" : "63" }, "uris" : [ "http://www.mendeley.com/documents/?uuid=1a854ecf-e8a4-4948-80a2-9943ff68f49a" ] }, { "id" : "ITEM-4", "itemData" : { "DOI" : "10.1093/geronb/59.6.P278", "ISBN" : "1079-5014 (Print)", "ISSN" : "1079-5014", "PMID" : "15576855", "abstract" : "We examined the relationship between social network characteristics and global cognitive status in a community-based sample of 354 adults aged 50+ and with Mini-Mental State Examination (MMSE) scores of 28+ at baseline. Multivariate analyses indicated that interaction in larger social networks related to better maintenance of MMSE scores and reduced odds of decline to population-based lower quartile MMSE scores at follow-up 12 years later. At follow-up, higher levels of interpersonal activity (more frequent contacts in larger social networks) and exposure to emotional support independently related positively to MMSE. The findings suggest that interaction in larger social networks is a marker that portends less cognitive decline, and that distinct associational paths link interpersonal activity and emotional support to cognitive function.", "author" : [ { "dropping-particle" : "", "family" : "Holtzman", "given" : "Ronald E", "non-dropping-particle" : "", "parse-names" : false, "suffix" : "" }, { "dropping-particle" : "", "family" : "Rebok", "given" : "George W", "non-dropping-particle" : "", "parse-names" : false, "suffix" : "" }, { "dropping-particle" : "", "family" : "Saczynski", "given" : "Jane S", "non-dropping-particle" : "", "parse-names" : false, "suffix" : "" }, { "dropping-particle" : "", "family" : "Kouzis", "given" : "Anthony C", "non-dropping-particle" : "", "parse-names" : false, "suffix" : "" }, { "dropping-particle" : "", "family" : "Wilcox Doyle", "given" : "Kathryn", "non-dropping-particle" : "", "parse-names" : false, "suffix" : "" }, { "dropping-particle" : "", "family" : "Eaton", "given" : "William W", "non-dropping-particle" : "", "parse-names" : false, "suffix" : "" } ], "container-title" : "The journals of gerontology: Psychological Sciences", "id" : "ITEM-4", "issue" : "6", "issued" : { "date-parts" : [ [ "2004" ] ] }, "page" : "P278-P284", "title" : "Social network characteristics and cognition in middle-aged and older adults.", "type" : "article-journal", "volume" : "59" }, "uris" : [ "http://www.mendeley.com/documents/?uuid=f7798411-4ee3-4039-8626-dea50dda50d9" ] }, { "id" : "ITEM-5", "itemData" : { "DOI" : "10.1080/03610730802545028.SOCIAL", "author" : [ { "dropping-particle" : "", "family" : "Krueger", "given" : "KR", "non-dropping-particle" : "", "parse-names" : false, "suffix" : "" }, { "dropping-particle" : "", "family" : "Wilson", "given" : "RS", "non-dropping-particle" : "", "parse-names" : false, "suffix" : "" } ], "container-title" : "Experimental aging research", "id" : "ITEM-5", "issue" : "1", "issued" : { "date-parts" : [ [ "2009" ] ] }, "page" : "1-12", "title" : "Social engagement and cognitive function in old age", "type" : "article-journal", "volume" : "35" }, "uris" : [ "http://www.mendeley.com/documents/?uuid=c0590bc2-78d3-4fc2-9fda-97aea4d495e6" ] } ], "mendeley" : { "formattedCitation" : "(Barnes et al., 2004; Bassuk et al., 1999; Holtzman et al., 2004; Krueger &amp; Wilson, 2009; Zunzunegui et al., 2003)", "plainTextFormattedCitation" : "(Barnes et al., 2004; Bassuk et al., 1999; Holtzman et al., 2004; Krueger &amp; Wilson, 2009; Zunzunegui et al., 2003)", "previouslyFormattedCitation" : "(Barnes et al., 2004; Bassuk et al., 1999; Holtzman et al., 2004; Krueger &amp; Wilson, 2009; Zunzunegui et al., 2003)" }, "properties" : {  }, "schema" : "https://github.com/citation-style-language/schema/raw/master/csl-citation.json" }</w:instrText>
      </w:r>
      <w:r w:rsidR="002F20E2" w:rsidRPr="00366E30">
        <w:rPr>
          <w:rFonts w:ascii="Times New Roman" w:hAnsi="Times New Roman" w:cs="Times New Roman"/>
          <w:sz w:val="24"/>
          <w:szCs w:val="24"/>
          <w:lang w:val="es-ES_tradnl" w:eastAsia="es-MX"/>
        </w:rPr>
        <w:fldChar w:fldCharType="separate"/>
      </w:r>
      <w:r w:rsidR="002F20E2" w:rsidRPr="00366E30">
        <w:rPr>
          <w:rFonts w:ascii="Times New Roman" w:hAnsi="Times New Roman" w:cs="Times New Roman"/>
          <w:noProof/>
          <w:sz w:val="24"/>
          <w:szCs w:val="24"/>
          <w:lang w:val="es-ES_tradnl" w:eastAsia="es-MX"/>
        </w:rPr>
        <w:t>(Barnes et al., 2004; Bassuk et al., 1999; Holtzman et al., 2004; Krueger &amp; Wilson, 2009; Zunzunegui et al., 2003)</w:t>
      </w:r>
      <w:r w:rsidR="002F20E2" w:rsidRPr="00366E30">
        <w:rPr>
          <w:rFonts w:ascii="Times New Roman" w:hAnsi="Times New Roman" w:cs="Times New Roman"/>
          <w:sz w:val="24"/>
          <w:szCs w:val="24"/>
          <w:lang w:val="es-ES_tradnl" w:eastAsia="es-MX"/>
        </w:rPr>
        <w:fldChar w:fldCharType="end"/>
      </w:r>
      <w:r w:rsidR="002F20E2" w:rsidRPr="00366E30">
        <w:rPr>
          <w:rFonts w:ascii="Times New Roman" w:hAnsi="Times New Roman" w:cs="Times New Roman"/>
          <w:sz w:val="24"/>
          <w:szCs w:val="24"/>
          <w:lang w:val="es-ES_tradnl" w:eastAsia="es-MX"/>
        </w:rPr>
        <w:t xml:space="preserve"> e inclusive el riesgo de padecer demencia </w:t>
      </w:r>
      <w:r w:rsidR="002F20E2" w:rsidRPr="00366E30">
        <w:rPr>
          <w:rFonts w:ascii="Times New Roman" w:hAnsi="Times New Roman" w:cs="Times New Roman"/>
          <w:sz w:val="24"/>
          <w:szCs w:val="24"/>
          <w:lang w:val="es-ES_tradnl" w:eastAsia="es-MX"/>
        </w:rPr>
        <w:fldChar w:fldCharType="begin" w:fldLock="1"/>
      </w:r>
      <w:r w:rsidR="002F20E2" w:rsidRPr="00366E30">
        <w:rPr>
          <w:rFonts w:ascii="Times New Roman" w:hAnsi="Times New Roman" w:cs="Times New Roman"/>
          <w:sz w:val="24"/>
          <w:szCs w:val="24"/>
          <w:lang w:val="es-ES_tradnl" w:eastAsia="es-MX"/>
        </w:rPr>
        <w:instrText>ADDIN CSL_CITATION { "citationItems" : [ { "id" : "ITEM-1", "itemData" : { "DOI" : "10.1186/s12889-015-2426-6", "ISBN" : "1471-2458", "ISSN" : "1471-2458", "PMID" : "26499254", "abstract" : "BACKGROUND: Identifying modifiable lifestyle correlates of cognitive decline and risk of dementia is complex, particularly as few population-based longitudinal studies jointly model these interlinked processes. Recent methodological developments allow us to examine statistically defined sub-populations with separate cognitive trajectories and dementia risks.\\n\\nMETHODS: Engagement in social, physical, or intellectual pursuits, social network size, self-perception of feeling well understood, and degree of satisfaction with social relationships were assessed in 2854 participants from the Paquid cohort (mean baseline age 77\u00a0years) and related to incident dementia and cognitive change over 20-years of follow-up. Multivariate repeated cognitive information was exploited by defining the global cognitive functioning as the latent common factor underlying the tests. In addition, three latent homogeneous sub-populations of cognitive change and dementia were identified and contrasted according to social environment variables.\\n\\nRESULTS: In the whole population, we found associations between increased engagement in social, physical, or intellectual pursuits and increased cognitive ability (but not decline) and decreased risk of incident dementia, and between feeling understood and slower cognitive decline. There was evidence for three sub-populations of cognitive aging: fast, medium, and no cognitive decline. The social-environment measures at baseline did not help explain the heterogeneity of cognitive decline and incident dementia diagnosis between these sub-populations.\\n\\nCONCLUSIONS: We observed a complex series of relationships between social-environment variables and cognitive decline and dementia. In the whole population, factors such as increased engagement in social, physical, or intellectual pursuits were related to a decreased risk of dementia. However, in a sub-population analysis, the social-environment variables were not linked to the heterogeneous patterns of cognitive decline and dementia risk that defined the sub-groups.", "author" : [ { "dropping-particle" : "", "family" : "Marioni", "given" : "Riccardo E.", "non-dropping-particle" : "", "parse-names" : false, "suffix" : "" }, { "dropping-particle" : "", "family" : "Proust-Lima", "given" : "Cecile", "non-dropping-particle" : "", "parse-names" : false, "suffix" : "" }, { "dropping-particle" : "", "family" : "Amieva", "given" : "Helene", "non-dropping-particle" : "", "parse-names" : false, "suffix" : "" }, { "dropping-particle" : "", "family" : "Brayne", "given" : "Carol", "non-dropping-particle" : "", "parse-names" : false, "suffix" : "" }, { "dropping-particle" : "", "family" : "Matthews", "given" : "Fiona E.", "non-dropping-particle" : "", "parse-names" : false, "suffix" : "" }, { "dropping-particle" : "", "family" : "Dartigues", "given" : "Jean-Francois", "non-dropping-particle" : "", "parse-names" : false, "suffix" : "" }, { "dropping-particle" : "", "family" : "Jacqmin-Gadda", "given" : "Helene", "non-dropping-particle" : "", "parse-names" : false, "suffix" : "" } ], "container-title" : "BMC Public Health", "id" : "ITEM-1", "issue" : "1", "issued" : { "date-parts" : [ [ "2015" ] ] }, "page" : "1089", "publisher" : "BMC Public Health", "title" : "Social activity, cognitive decline and dementia risk: a 20-year prospective cohort study", "type" : "article-journal", "volume" : "15" }, "uris" : [ "http://www.mendeley.com/documents/?uuid=208de825-82ae-43b7-aca9-ea4fbc6708c9" ] }, { "id" : "ITEM-2", "itemData" : { "DOI" : "10.1093/aje/kwj061", "ISSN" : "0002-9262", "author" : [ { "dropping-particle" : "", "family" : "Saczynski", "given" : "J. S.", "non-dropping-particle" : "", "parse-names" : false, "suffix" : "" } ], "container-title" : "American Journal of Epidemiology", "id" : "ITEM-2", "issue" : "5", "issued" : { "date-parts" : [ [ "2006" ] ] }, "page" : "433-440", "title" : "The Effect of Social Engagement on Incident Dementia: The Honolulu-Asia Aging Study", "type" : "article-journal", "volume" : "163" }, "uris" : [ "http://www.mendeley.com/documents/?uuid=26b6150a-cdf4-4b51-98fd-fd0c58701ed1" ] }, { "id" : "ITEM-3", "itemData" : { "DOI" : "10.1038/s41598-017-17879-w", "ISSN" : "2045-2322", "author" : [ { "dropping-particle" : "", "family" : "Zhou", "given" : "Zi", "non-dropping-particle" : "", "parse-names" : false, "suffix" : "" }, { "dropping-particle" : "", "family" : "Wang", "given" : "Ping", "non-dropping-particle" : "", "parse-names" : false, "suffix" : "" }, { "dropping-particle" : "", "family" : "Fang", "given" : "Ya", "non-dropping-particle" : "", "parse-names" : false, "suffix" : "" } ], "container-title" : "Scientific Reports", "id" : "ITEM-3", "issue" : "1", "issued" : { "date-parts" : [ [ "2018" ] ] }, "page" : "1551", "publisher" : "Springer US", "title" : "Social Engagement and Its Change are Associated with Dementia Risk among Chinese Older Adults: A Longitudinal Study", "type" : "article-journal", "volume" : "8" }, "uris" : [ "http://www.mendeley.com/documents/?uuid=65fe4fff-71a6-43f8-84ea-3330e0e6fa69" ] } ], "mendeley" : { "formattedCitation" : "(Marioni et al., 2015; Saczynski, 2006; Zhou et al., 2018)", "plainTextFormattedCitation" : "(Marioni et al., 2015; Saczynski, 2006; Zhou et al., 2018)", "previouslyFormattedCitation" : "(Marioni et al., 2015; Saczynski, 2006; Zhou et al., 2018)" }, "properties" : {  }, "schema" : "https://github.com/citation-style-language/schema/raw/master/csl-citation.json" }</w:instrText>
      </w:r>
      <w:r w:rsidR="002F20E2" w:rsidRPr="00366E30">
        <w:rPr>
          <w:rFonts w:ascii="Times New Roman" w:hAnsi="Times New Roman" w:cs="Times New Roman"/>
          <w:sz w:val="24"/>
          <w:szCs w:val="24"/>
          <w:lang w:val="es-ES_tradnl" w:eastAsia="es-MX"/>
        </w:rPr>
        <w:fldChar w:fldCharType="separate"/>
      </w:r>
      <w:r w:rsidR="002F20E2" w:rsidRPr="00366E30">
        <w:rPr>
          <w:rFonts w:ascii="Times New Roman" w:hAnsi="Times New Roman" w:cs="Times New Roman"/>
          <w:noProof/>
          <w:sz w:val="24"/>
          <w:szCs w:val="24"/>
          <w:lang w:val="es-ES_tradnl" w:eastAsia="es-MX"/>
        </w:rPr>
        <w:t>(Marioni et al., 2015; Saczynski, 2006; Zhou et al., 2018)</w:t>
      </w:r>
      <w:r w:rsidR="002F20E2" w:rsidRPr="00366E30">
        <w:rPr>
          <w:rFonts w:ascii="Times New Roman" w:hAnsi="Times New Roman" w:cs="Times New Roman"/>
          <w:sz w:val="24"/>
          <w:szCs w:val="24"/>
          <w:lang w:val="es-ES_tradnl" w:eastAsia="es-MX"/>
        </w:rPr>
        <w:fldChar w:fldCharType="end"/>
      </w:r>
      <w:r w:rsidR="003A7A3D" w:rsidRPr="00366E30">
        <w:rPr>
          <w:rFonts w:ascii="Times New Roman" w:hAnsi="Times New Roman" w:cs="Times New Roman"/>
          <w:sz w:val="24"/>
          <w:szCs w:val="24"/>
          <w:lang w:val="es-ES_tradnl" w:eastAsia="es-MX"/>
        </w:rPr>
        <w:t>.</w:t>
      </w:r>
      <w:r w:rsidR="00D43771" w:rsidRPr="00366E30">
        <w:rPr>
          <w:rFonts w:ascii="Times New Roman" w:hAnsi="Times New Roman" w:cs="Times New Roman"/>
          <w:sz w:val="24"/>
          <w:szCs w:val="24"/>
          <w:lang w:val="es-ES_tradnl" w:eastAsia="es-MX"/>
        </w:rPr>
        <w:t xml:space="preserve"> </w:t>
      </w:r>
      <w:proofErr w:type="spellStart"/>
      <w:r w:rsidR="003A7A3D" w:rsidRPr="00366E30">
        <w:rPr>
          <w:rFonts w:ascii="Times New Roman" w:hAnsi="Times New Roman" w:cs="Times New Roman"/>
          <w:sz w:val="24"/>
          <w:szCs w:val="24"/>
          <w:lang w:val="es-ES_tradnl" w:eastAsia="es-MX"/>
        </w:rPr>
        <w:t>Seeman</w:t>
      </w:r>
      <w:proofErr w:type="spellEnd"/>
      <w:r w:rsidR="003A7A3D" w:rsidRPr="00366E30">
        <w:rPr>
          <w:rFonts w:ascii="Times New Roman" w:hAnsi="Times New Roman" w:cs="Times New Roman"/>
          <w:sz w:val="24"/>
          <w:szCs w:val="24"/>
          <w:lang w:val="es-ES_tradnl" w:eastAsia="es-MX"/>
        </w:rPr>
        <w:t xml:space="preserve"> </w:t>
      </w:r>
      <w:r w:rsidR="00366E30" w:rsidRPr="00366E30">
        <w:rPr>
          <w:rFonts w:ascii="Times New Roman" w:hAnsi="Times New Roman" w:cs="Times New Roman"/>
          <w:sz w:val="24"/>
          <w:szCs w:val="24"/>
          <w:lang w:val="es-ES_tradnl" w:eastAsia="es-MX"/>
        </w:rPr>
        <w:t xml:space="preserve">y </w:t>
      </w:r>
      <w:r w:rsidR="005C5DC4" w:rsidRPr="00366E30">
        <w:rPr>
          <w:rFonts w:ascii="Times New Roman" w:hAnsi="Times New Roman" w:cs="Times New Roman"/>
          <w:sz w:val="24"/>
          <w:szCs w:val="24"/>
          <w:lang w:val="es-ES_tradnl" w:eastAsia="es-MX"/>
        </w:rPr>
        <w:t>sus colaboradores</w:t>
      </w:r>
      <w:r w:rsidR="00366E30" w:rsidRPr="00366E30">
        <w:rPr>
          <w:rFonts w:ascii="Times New Roman" w:hAnsi="Times New Roman" w:cs="Times New Roman"/>
          <w:sz w:val="24"/>
          <w:szCs w:val="24"/>
          <w:lang w:val="es-ES_tradnl" w:eastAsia="es-MX"/>
        </w:rPr>
        <w:t>,</w:t>
      </w:r>
      <w:r w:rsidR="003A7A3D" w:rsidRPr="00366E30">
        <w:rPr>
          <w:rFonts w:ascii="Times New Roman" w:hAnsi="Times New Roman" w:cs="Times New Roman"/>
          <w:sz w:val="24"/>
          <w:szCs w:val="24"/>
          <w:lang w:val="es-ES_tradnl" w:eastAsia="es-MX"/>
        </w:rPr>
        <w:t xml:space="preserve"> </w:t>
      </w:r>
      <w:r w:rsidR="00B01948" w:rsidRPr="00366E30">
        <w:rPr>
          <w:rFonts w:ascii="Times New Roman" w:hAnsi="Times New Roman" w:cs="Times New Roman"/>
          <w:sz w:val="24"/>
          <w:szCs w:val="24"/>
          <w:lang w:val="es-ES_tradnl" w:eastAsia="es-MX"/>
        </w:rPr>
        <w:t xml:space="preserve">plantean la posibilidad de que estas asociaciones, positivas o negativas, entre el apoyo u otros aspectos de la interacción social y los procesos cognitivos podrían ser </w:t>
      </w:r>
      <w:r w:rsidR="003A7A3D" w:rsidRPr="00366E30">
        <w:rPr>
          <w:rFonts w:ascii="Times New Roman" w:hAnsi="Times New Roman" w:cs="Times New Roman"/>
          <w:sz w:val="24"/>
          <w:szCs w:val="24"/>
          <w:lang w:val="es-ES_tradnl" w:eastAsia="es-MX"/>
        </w:rPr>
        <w:t xml:space="preserve">evidentes </w:t>
      </w:r>
      <w:r w:rsidR="00B01948" w:rsidRPr="00366E30">
        <w:rPr>
          <w:rFonts w:ascii="Times New Roman" w:hAnsi="Times New Roman" w:cs="Times New Roman"/>
          <w:sz w:val="24"/>
          <w:szCs w:val="24"/>
          <w:lang w:val="es-ES_tradnl" w:eastAsia="es-MX"/>
        </w:rPr>
        <w:t xml:space="preserve">también en la juventud y </w:t>
      </w:r>
      <w:r w:rsidR="003A7A3D" w:rsidRPr="00366E30">
        <w:rPr>
          <w:rFonts w:ascii="Times New Roman" w:hAnsi="Times New Roman" w:cs="Times New Roman"/>
          <w:sz w:val="24"/>
          <w:szCs w:val="24"/>
          <w:lang w:val="es-ES_tradnl" w:eastAsia="es-MX"/>
        </w:rPr>
        <w:t>no solo en adultos</w:t>
      </w:r>
      <w:r w:rsidR="00AE150E" w:rsidRPr="00366E30">
        <w:rPr>
          <w:rFonts w:ascii="Times New Roman" w:hAnsi="Times New Roman" w:cs="Times New Roman"/>
          <w:sz w:val="24"/>
          <w:szCs w:val="24"/>
          <w:lang w:val="es-ES_tradnl" w:eastAsia="es-MX"/>
        </w:rPr>
        <w:t xml:space="preserve"> mayores</w:t>
      </w:r>
      <w:r w:rsidR="00366E30" w:rsidRPr="00366E30">
        <w:rPr>
          <w:rFonts w:ascii="Times New Roman" w:hAnsi="Times New Roman" w:cs="Times New Roman"/>
          <w:sz w:val="24"/>
          <w:szCs w:val="24"/>
          <w:lang w:val="es-ES_tradnl" w:eastAsia="es-MX"/>
        </w:rPr>
        <w:t xml:space="preserve"> </w:t>
      </w:r>
      <w:r w:rsidR="00366E30" w:rsidRPr="00366E30">
        <w:rPr>
          <w:rFonts w:ascii="Times New Roman" w:hAnsi="Times New Roman" w:cs="Times New Roman"/>
          <w:sz w:val="24"/>
          <w:szCs w:val="24"/>
          <w:lang w:val="es-ES_tradnl" w:eastAsia="es-MX"/>
        </w:rPr>
        <w:fldChar w:fldCharType="begin" w:fldLock="1"/>
      </w:r>
      <w:r w:rsidR="00366E30" w:rsidRPr="00366E30">
        <w:rPr>
          <w:rFonts w:ascii="Times New Roman" w:hAnsi="Times New Roman" w:cs="Times New Roman"/>
          <w:sz w:val="24"/>
          <w:szCs w:val="24"/>
          <w:lang w:val="es-ES_tradnl" w:eastAsia="es-MX"/>
        </w:rPr>
        <w:instrText>ADDIN CSL_CITATION { "citationItems" : [ { "id" : "ITEM-1",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 "issue" : "Supplement 1", "issued" : { "date-parts" : [ [ "2011" ] ] }, "page" : "i141-i152", "title" : "Histories of Social Engagement and Adult Cognition: Midlife in the U.S. Study", "type" : "article-journal", "volume" : "66B" }, "uris" : [ "http://www.mendeley.com/documents/?uuid=f6c0cba1-50ba-42f9-ae0a-255e311e1d2d" ] } ], "mendeley" : { "formattedCitation" : "(Seeman et al., 2011)", "plainTextFormattedCitation" : "(Seeman et al., 2011)", "previouslyFormattedCitation" : "(Seeman et al., 2011)" }, "properties" : {  }, "schema" : "https://github.com/citation-style-language/schema/raw/master/csl-citation.json" }</w:instrText>
      </w:r>
      <w:r w:rsidR="00366E30" w:rsidRPr="00366E30">
        <w:rPr>
          <w:rFonts w:ascii="Times New Roman" w:hAnsi="Times New Roman" w:cs="Times New Roman"/>
          <w:sz w:val="24"/>
          <w:szCs w:val="24"/>
          <w:lang w:val="es-ES_tradnl" w:eastAsia="es-MX"/>
        </w:rPr>
        <w:fldChar w:fldCharType="separate"/>
      </w:r>
      <w:r w:rsidR="00366E30" w:rsidRPr="00366E30">
        <w:rPr>
          <w:rFonts w:ascii="Times New Roman" w:hAnsi="Times New Roman" w:cs="Times New Roman"/>
          <w:noProof/>
          <w:sz w:val="24"/>
          <w:szCs w:val="24"/>
          <w:lang w:val="es-ES_tradnl" w:eastAsia="es-MX"/>
        </w:rPr>
        <w:t>(Seeman et al., 2011)</w:t>
      </w:r>
      <w:r w:rsidR="00366E30" w:rsidRPr="00366E30">
        <w:rPr>
          <w:rFonts w:ascii="Times New Roman" w:hAnsi="Times New Roman" w:cs="Times New Roman"/>
          <w:sz w:val="24"/>
          <w:szCs w:val="24"/>
          <w:lang w:val="es-ES_tradnl" w:eastAsia="es-MX"/>
        </w:rPr>
        <w:fldChar w:fldCharType="end"/>
      </w:r>
      <w:r w:rsidR="00366E30" w:rsidRPr="00366E30">
        <w:rPr>
          <w:rFonts w:ascii="Times New Roman" w:hAnsi="Times New Roman" w:cs="Times New Roman"/>
          <w:sz w:val="24"/>
          <w:szCs w:val="24"/>
          <w:lang w:val="es-ES_tradnl" w:eastAsia="es-MX"/>
        </w:rPr>
        <w:t>,</w:t>
      </w:r>
      <w:r w:rsidR="003A7A3D" w:rsidRPr="00366E30">
        <w:rPr>
          <w:rFonts w:ascii="Times New Roman" w:hAnsi="Times New Roman" w:cs="Times New Roman"/>
          <w:sz w:val="24"/>
          <w:szCs w:val="24"/>
          <w:lang w:val="es-ES_tradnl" w:eastAsia="es-MX"/>
        </w:rPr>
        <w:t xml:space="preserve">. </w:t>
      </w:r>
    </w:p>
    <w:p w14:paraId="2C708A5C" w14:textId="6A1CED79" w:rsidR="00DF5266"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lastRenderedPageBreak/>
        <w:tab/>
      </w:r>
      <w:r w:rsidR="009B5304" w:rsidRPr="00366E30">
        <w:rPr>
          <w:rFonts w:ascii="Times New Roman" w:hAnsi="Times New Roman" w:cs="Times New Roman"/>
          <w:sz w:val="24"/>
          <w:szCs w:val="24"/>
          <w:lang w:val="es-ES_tradnl" w:eastAsia="es-MX"/>
        </w:rPr>
        <w:t>E</w:t>
      </w:r>
      <w:r w:rsidR="00394B1C" w:rsidRPr="00366E30">
        <w:rPr>
          <w:rFonts w:ascii="Times New Roman" w:hAnsi="Times New Roman" w:cs="Times New Roman"/>
          <w:sz w:val="24"/>
          <w:szCs w:val="24"/>
          <w:lang w:val="es-ES_tradnl" w:eastAsia="es-MX"/>
        </w:rPr>
        <w:t xml:space="preserve">s importante señalar que </w:t>
      </w:r>
      <w:r w:rsidR="00D43771" w:rsidRPr="00366E30">
        <w:rPr>
          <w:rFonts w:ascii="Times New Roman" w:hAnsi="Times New Roman" w:cs="Times New Roman"/>
          <w:sz w:val="24"/>
          <w:szCs w:val="24"/>
          <w:lang w:val="es-ES_tradnl" w:eastAsia="es-MX"/>
        </w:rPr>
        <w:t xml:space="preserve">la </w:t>
      </w:r>
      <w:r w:rsidR="009B5304" w:rsidRPr="00366E30">
        <w:rPr>
          <w:rFonts w:ascii="Times New Roman" w:hAnsi="Times New Roman" w:cs="Times New Roman"/>
          <w:sz w:val="24"/>
          <w:szCs w:val="24"/>
          <w:lang w:val="es-ES_tradnl" w:eastAsia="es-MX"/>
        </w:rPr>
        <w:t xml:space="preserve">asociación entre el compromiso </w:t>
      </w:r>
      <w:r w:rsidR="00964DA2" w:rsidRPr="00366E30">
        <w:rPr>
          <w:rFonts w:ascii="Times New Roman" w:hAnsi="Times New Roman" w:cs="Times New Roman"/>
          <w:sz w:val="24"/>
          <w:szCs w:val="24"/>
          <w:lang w:val="es-ES_tradnl" w:eastAsia="es-MX"/>
        </w:rPr>
        <w:t xml:space="preserve">social </w:t>
      </w:r>
      <w:r w:rsidR="009B5304" w:rsidRPr="00366E30">
        <w:rPr>
          <w:rFonts w:ascii="Times New Roman" w:hAnsi="Times New Roman" w:cs="Times New Roman"/>
          <w:sz w:val="24"/>
          <w:szCs w:val="24"/>
          <w:lang w:val="es-ES_tradnl" w:eastAsia="es-MX"/>
        </w:rPr>
        <w:t xml:space="preserve">y una mejor función cognitiva varía a través de los distintos dominios o subcomponentes del compromiso social y los diferentes procesos cognitivos en específico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"DOI" : "10.1007/s10823-013-9213-6", "ISBN" : "1573-0719 (Electronic)\\r0169-3816 (Linking)", "ISSN" : "01693816", "PMID" : "24122523", "abstract" : "Social engagement has many demonstrated benefits for aging non-Hispanic Whites in the U.S. This study examined data from the U.S. Health and Retirement Study to determine whether these benefits were similar among American Indians and Alaska Natives older than 50 years. Linear regression techniques were used to examine the associations between level of social engagement, scores for memory and mental status, and self-reported health among 203 American Indian and Alaska Native elders who participated in the Health and Retirement Study and had data available between 1998 and 2010. Level of social engagement was significantly associated with memory, mental status, and self-reported health. However, only the association of social engagement with mental status and self-reported health remained significant (p\u2009=\u20090.04 and p\u2009=\u20090.05, respectively) after adjusting for sociodemographic variables, number of known health conditions, and scores on the Center for Epidemiologic Studies Depression scale. Level of social engagement was not associated with patterns of decline across time in cognitive or physical health. Higher levels of social engagement are associated with better physical and cognitive functioning in American Indian and Alaska Native elders. Future studies should examine whether this association acts through cognitive stimulation, increase in physical activity resulting from social engagement, or access to resources that support physical and cognitive health.", "author" : [ { "dropping-particle" : "", "family" : "Nelson", "given" : "Lonnie A.", "non-dropping-particle" : "", "parse-names" : false, "suffix" : "" }, { "dropping-particle" : "", "family" : "Noonan", "given" : "Carolyn J.", "non-dropping-particle" : "", "parse-names" : false, "suffix" : "" }, { "dropping-particle" : "", "family" : "Goldberg", "given" : "Jack", "non-dropping-particle" : "", "parse-names" : false, "suffix" : "" }, { "dropping-particle" : "", "family" : "Buchwald", "given" : "Dedra S.", "non-dropping-particle" : "", "parse-names" : false, "suffix" : "" } ], "container-title" : "Journal of Cross-Cultural Gerontology", "id" : "ITEM-1", "issue" : "4", "issued" : { "date-parts" : [ [ "2013" ] ] }, "page" : "453-463", "title" : "Social Engagement and Physical and Cognitive Health Among American Indian Participants in the Health and Retirement Study", "type" : "article-journal", "volume" : "28" }, "uris" : [ "http://www.mendeley.com/documents/?uuid=05e0d9df-91bf-4cf2-af8d-5c2b0b0f098a" ] } ], "mendeley" : { "formattedCitation" : "(Nelson et al., 2013)", "plainTextFormattedCitation" : "(Nelson et al., 2013)", "previouslyFormattedCitation" : "(Nelson et al., 2013)"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(Nelson et al., 2013)</w:t>
      </w:r>
      <w:r w:rsidR="000E00D7" w:rsidRPr="00366E30">
        <w:rPr>
          <w:rFonts w:ascii="Times New Roman" w:hAnsi="Times New Roman" w:cs="Times New Roman"/>
          <w:sz w:val="24"/>
          <w:szCs w:val="24"/>
          <w:lang w:val="es-ES_tradnl" w:eastAsia="es-MX"/>
        </w:rPr>
        <w:fldChar w:fldCharType="end"/>
      </w:r>
      <w:r w:rsidR="009B5304" w:rsidRPr="00366E30">
        <w:rPr>
          <w:rFonts w:ascii="Times New Roman" w:hAnsi="Times New Roman" w:cs="Times New Roman"/>
          <w:sz w:val="24"/>
          <w:szCs w:val="24"/>
          <w:lang w:val="es-ES_tradnl" w:eastAsia="es-MX"/>
        </w:rPr>
        <w:t>.</w:t>
      </w:r>
      <w:r w:rsidR="00E70AC3" w:rsidRPr="00366E30">
        <w:rPr>
          <w:rFonts w:ascii="Times New Roman" w:hAnsi="Times New Roman" w:cs="Times New Roman"/>
          <w:sz w:val="24"/>
          <w:szCs w:val="24"/>
          <w:lang w:val="es-ES_tradnl" w:eastAsia="es-MX"/>
        </w:rPr>
        <w:t xml:space="preserve"> </w:t>
      </w:r>
      <w:r w:rsidR="00EE0D90" w:rsidRPr="00366E30">
        <w:rPr>
          <w:rFonts w:ascii="Times New Roman" w:hAnsi="Times New Roman" w:cs="Times New Roman"/>
          <w:sz w:val="24"/>
          <w:szCs w:val="24"/>
          <w:lang w:val="es-ES_tradnl" w:eastAsia="es-MX"/>
        </w:rPr>
        <w:t>Los estudios en los que se analiza la relación entre el compromiso social y funciones cognitivas incluyen diversas funciones. Por ejemplo</w:t>
      </w:r>
      <w:r w:rsidR="00BB59BD" w:rsidRPr="00366E30">
        <w:rPr>
          <w:rFonts w:ascii="Times New Roman" w:hAnsi="Times New Roman" w:cs="Times New Roman"/>
          <w:sz w:val="24"/>
          <w:szCs w:val="24"/>
          <w:lang w:val="es-ES_tradnl" w:eastAsia="es-MX"/>
        </w:rPr>
        <w:t xml:space="preserve"> la memoria, razonamiento, fluidez verbal se relacionan positivamente con el contacto y apoyo social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 "issue" : "Supplement 1", "issued" : { "date-parts" : [ [ "2011" ] ] }, "page" : "i141-i152", "title" : "Histories of Social Engagement and Adult Cognition: Midlife in the U.S. Study", "type" : "article-journal", "volume" : "66B" }, "uris" : [ "http://www.mendeley.com/documents/?uuid=f6c0cba1-50ba-42f9-ae0a-255e311e1d2d" ] } ], "mendeley" : { "formattedCitation" : "(Seeman et al., 2011)", "plainTextFormattedCitation" : "(Seeman et al., 2011)", "previouslyFormattedCitation" : "(Seeman et al., 2011)"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(Seeman et al., 2011)</w:t>
      </w:r>
      <w:r w:rsidR="000E00D7" w:rsidRPr="00366E30">
        <w:rPr>
          <w:rFonts w:ascii="Times New Roman" w:hAnsi="Times New Roman" w:cs="Times New Roman"/>
          <w:sz w:val="24"/>
          <w:szCs w:val="24"/>
          <w:lang w:val="es-ES_tradnl" w:eastAsia="es-MX"/>
        </w:rPr>
        <w:fldChar w:fldCharType="end"/>
      </w:r>
      <w:r w:rsidR="00BB59BD" w:rsidRPr="00366E30">
        <w:rPr>
          <w:rFonts w:ascii="Times New Roman" w:hAnsi="Times New Roman" w:cs="Times New Roman"/>
          <w:sz w:val="24"/>
          <w:szCs w:val="24"/>
          <w:lang w:val="es-ES_tradnl" w:eastAsia="es-MX"/>
        </w:rPr>
        <w:t>.</w:t>
      </w:r>
      <w:r w:rsidR="00E70AC3" w:rsidRPr="00366E30">
        <w:rPr>
          <w:rFonts w:ascii="Times New Roman" w:hAnsi="Times New Roman" w:cs="Times New Roman"/>
          <w:sz w:val="24"/>
          <w:szCs w:val="24"/>
          <w:lang w:val="es-ES_tradnl" w:eastAsia="es-MX"/>
        </w:rPr>
        <w:t xml:space="preserve"> </w:t>
      </w:r>
      <w:r w:rsidR="00BB59BD" w:rsidRPr="00366E30">
        <w:rPr>
          <w:rFonts w:ascii="Times New Roman" w:hAnsi="Times New Roman" w:cs="Times New Roman"/>
          <w:sz w:val="24"/>
          <w:szCs w:val="24"/>
          <w:lang w:val="es-ES_tradnl" w:eastAsia="es-MX"/>
        </w:rPr>
        <w:t xml:space="preserve">La velocidad de procesamiento se relaciona </w:t>
      </w:r>
      <w:r w:rsidR="003A7A3D" w:rsidRPr="00366E30">
        <w:rPr>
          <w:rFonts w:ascii="Times New Roman" w:hAnsi="Times New Roman" w:cs="Times New Roman"/>
          <w:sz w:val="24"/>
          <w:szCs w:val="24"/>
          <w:lang w:val="es-ES_tradnl" w:eastAsia="es-MX"/>
        </w:rPr>
        <w:t>negativamente con el conflicto social</w:t>
      </w:r>
      <w:r w:rsidR="00BB59BD" w:rsidRPr="00366E30">
        <w:rPr>
          <w:rFonts w:ascii="Times New Roman" w:hAnsi="Times New Roman" w:cs="Times New Roman"/>
          <w:sz w:val="24"/>
          <w:szCs w:val="24"/>
          <w:lang w:val="es-ES_tradnl" w:eastAsia="es-MX"/>
        </w:rPr>
        <w:t xml:space="preserve">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"DOI" : "10.1080/13825585.2012.707173", "ISSN" : "1744-4128", "PMID" : "22873285", "abstract" : "ABSTRACT We investigated how the association between social strain and cognitive efficiency varies with task demands across adulthood, from latencies on simpler speeded tasks to tests involving executive function. Participants (N = 3280) were drawn from the MIDUS survey, a large, diverse national sample of adults who completed cognitive tests including speeded task-switching (Tun &amp; Lachman, 2008, Developmental Psychology, 44, 1421). After controlling for demographic and health variables, we found that higher levels of reported social strain were associated with slower processing speed, particularly for the complex task-switching test relative to simpler speeded tests. Effects of strain were greatest for those with the lowest general cognitive ability. Moreover, those with very high levels of social strain but low levels of social support gave the poorest task-switching performance. These findings provide further evidence for the complex relationship between the social environment and cognition across adulthood, particularly the association between efficiency of executive functions and negative social interactions.", "author" : [ { "dropping-particle" : "", "family" : "Tun", "given" : "Patricia A", "non-dropping-particle" : "", "parse-names" : false, "suffix" : "" }, { "dropping-particle" : "", "family" : "Miller-Martinez", "given" : "Dana", "non-dropping-particle" : "", "parse-names" : false, "suffix" : "" }, { "dropping-particle" : "", "family" : "Lachman", "given" : "Margie E", "non-dropping-particle" : "", "parse-names" : false, "suffix" : "" }, { "dropping-particle" : "", "family" : "Seeman", "given" : "Teresa", "non-dropping-particle" : "", "parse-names" : false, "suffix" : "" } ], "container-title" : "Neuropsychology, development, and cognition. Section B, Aging, neuropsychology and cognition", "id" : "ITEM-1", "issue" : "3", "issued" : { "date-parts" : [ [ "2013", "5" ] ] }, "note" : "prioridad 3", "page" : "320-38", "title" : "Social strain and executive function across the lifespan: The dark (and light) sides of social engagement.", "type" : "article-journal", "volume" : "20" }, "uris" : [ "http://www.mendeley.com/documents/?uuid=2ae2123e-7e8e-4ee1-aa4d-7a02db816e60" ] } ], "mendeley" : { "formattedCitation" : "(Tun et al., 2013)", "plainTextFormattedCitation" : "(Tun et al., 2013)", "previouslyFormattedCitation" : "(Tun et al., 2013)"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(Tun et al., 2013)</w:t>
      </w:r>
      <w:r w:rsidR="000E00D7" w:rsidRPr="00366E30">
        <w:rPr>
          <w:rFonts w:ascii="Times New Roman" w:hAnsi="Times New Roman" w:cs="Times New Roman"/>
          <w:sz w:val="24"/>
          <w:szCs w:val="24"/>
          <w:lang w:val="es-ES_tradnl" w:eastAsia="es-MX"/>
        </w:rPr>
        <w:fldChar w:fldCharType="end"/>
      </w:r>
      <w:r w:rsidR="00BB59BD" w:rsidRPr="00366E30">
        <w:rPr>
          <w:rFonts w:ascii="Times New Roman" w:hAnsi="Times New Roman" w:cs="Times New Roman"/>
          <w:sz w:val="24"/>
          <w:szCs w:val="24"/>
          <w:lang w:val="es-ES_tradnl" w:eastAsia="es-MX"/>
        </w:rPr>
        <w:t>.</w:t>
      </w:r>
      <w:r w:rsidR="00E70AC3" w:rsidRPr="00366E30">
        <w:rPr>
          <w:rFonts w:ascii="Times New Roman" w:hAnsi="Times New Roman" w:cs="Times New Roman"/>
          <w:sz w:val="24"/>
          <w:szCs w:val="24"/>
          <w:lang w:val="es-ES_tradnl" w:eastAsia="es-MX"/>
        </w:rPr>
        <w:t xml:space="preserve"> </w:t>
      </w:r>
      <w:r w:rsidR="00BB59BD" w:rsidRPr="00366E30">
        <w:rPr>
          <w:rFonts w:ascii="Times New Roman" w:hAnsi="Times New Roman" w:cs="Times New Roman"/>
          <w:sz w:val="24"/>
          <w:szCs w:val="24"/>
          <w:lang w:val="es-ES_tradnl" w:eastAsia="es-MX"/>
        </w:rPr>
        <w:t>U</w:t>
      </w:r>
      <w:r w:rsidR="000458AD" w:rsidRPr="00366E30">
        <w:rPr>
          <w:rFonts w:ascii="Times New Roman" w:hAnsi="Times New Roman" w:cs="Times New Roman"/>
          <w:sz w:val="24"/>
          <w:szCs w:val="24"/>
          <w:lang w:val="es-ES_tradnl" w:eastAsia="es-MX"/>
        </w:rPr>
        <w:t xml:space="preserve">n índice global de función cognitiva que consideró memoria, atención, lenguaje y habilidades </w:t>
      </w:r>
      <w:proofErr w:type="spellStart"/>
      <w:r w:rsidR="000458AD" w:rsidRPr="00366E30">
        <w:rPr>
          <w:rFonts w:ascii="Times New Roman" w:hAnsi="Times New Roman" w:cs="Times New Roman"/>
          <w:sz w:val="24"/>
          <w:szCs w:val="24"/>
          <w:lang w:val="es-ES_tradnl" w:eastAsia="es-MX"/>
        </w:rPr>
        <w:t>visoespaciales</w:t>
      </w:r>
      <w:proofErr w:type="spellEnd"/>
      <w:r w:rsidR="000458AD" w:rsidRPr="00366E30">
        <w:rPr>
          <w:rFonts w:ascii="Times New Roman" w:hAnsi="Times New Roman" w:cs="Times New Roman"/>
          <w:sz w:val="24"/>
          <w:szCs w:val="24"/>
          <w:lang w:val="es-ES_tradnl" w:eastAsia="es-MX"/>
        </w:rPr>
        <w:t xml:space="preserve">, se relacionó positivamente con la interacción social positiva y con el apoyo emocional percibido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"DOI" : "10.1080/13607863.2015.1033683", "ISBN" : "1360-7863", "ISSN" : "1360-7863", "PMID" : "25902848", "abstract" : "Objectives: Research has extensively examined the relationship of social support and cognition. Theories on social support suggest that it is a multidimensional construct including perceptions, actual assistance, and level of integration into a social network. Little is known, however, about the differential associations between distinct dimensions of perceived social support and cognition. This study examined whether four empirically validated dimensions of perceived social support were differentially related to cognitive function in aging, and whether this association was moderated by gender. Methods: The sample included 355 community-residing older adults (mean age = 77 years; %female = 55) enrolled in a longitudinal cohort study. Social support was assessed using the Medical Outcomes Study-Social Support Survey. Cognition was assessed using the Repeatable Battery for the Assessment of Neuropsychological Status (RBANS). Results: Principal component analysis yielded four factors capturing different dimensions of social support: emotional/informational support, positive social interaction, tangible support, and affectionate support. Linear regression analyses revealed that both perceived emotional/informational support (beta = 1.41, p = 0.03; 95% Confidence Interval (CI) = .156-2.669) and positive social interaction (beta = 1.71, p = 0.01; 95% CI = .428-2.988) were significantly associated with RBANS total index score. Further analyses revealed that gender moderated the relationship between emotional/informational support (beta = 1.266, p = 0.04), demonstrating that higher levels of perceived emotional support were associated with higher index scores in females but not in males. Discussion: The associations between perceived emotional/informational support and positive social interaction suggest that social engagement may be an important target for intervention procedures for individuals at risk of cognitive decline and dementia. (PsycINFO Database Record (c) 2016 APA, all rights reserved)", "author" : [ { "dropping-particle" : "", "family" : "Pillemer", "given" : "Sarah C.", "non-dropping-particle" : "", "parse-names" : false, "suffix" : "" }, { "dropping-particle" : "", "family" : "Holtzer", "given" : "Roee", "non-dropping-particle" : "", "parse-names" : false, "suffix" : "" } ], "container-title" : "Aging &amp; Mental Health", "id" : "ITEM-1", "issue" : "7", "issued" : { "date-parts" : [ [ "2016" ] ] }, "page" : "727-735", "title" : "The differential relationships of dimensions of perceived social support with cognitive function among older adults", "type" : "article-journal", "volume" : "20" }, "uris" : [ "http://www.mendeley.com/documents/?uuid=65ff6848-140c-413a-a5ce-ab82b685a1ad" ] } ], "mendeley" : { "formattedCitation" : "(Pillemer &amp; Holtzer, 2016)", "plainTextFormattedCitation" : "(Pillemer &amp; Holtzer, 2016)", "previouslyFormattedCitation" : "(Pillemer &amp; Holtzer, 2016)"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(Pillemer &amp; Holtzer, 2016)</w:t>
      </w:r>
      <w:r w:rsidR="000E00D7" w:rsidRPr="00366E30">
        <w:rPr>
          <w:rFonts w:ascii="Times New Roman" w:hAnsi="Times New Roman" w:cs="Times New Roman"/>
          <w:sz w:val="24"/>
          <w:szCs w:val="24"/>
          <w:lang w:val="es-ES_tradnl" w:eastAsia="es-MX"/>
        </w:rPr>
        <w:fldChar w:fldCharType="end"/>
      </w:r>
      <w:r w:rsidR="000458AD" w:rsidRPr="00366E30">
        <w:rPr>
          <w:rFonts w:ascii="Times New Roman" w:hAnsi="Times New Roman" w:cs="Times New Roman"/>
          <w:sz w:val="24"/>
          <w:szCs w:val="24"/>
          <w:lang w:val="es-ES_tradnl" w:eastAsia="es-MX"/>
        </w:rPr>
        <w:t xml:space="preserve">. Del mismo modo un índice global de función cognitiva que consideró memoria episódica, memoria semántica, velocidad perceptual y habilidad </w:t>
      </w:r>
      <w:proofErr w:type="spellStart"/>
      <w:r w:rsidR="000458AD" w:rsidRPr="00366E30">
        <w:rPr>
          <w:rFonts w:ascii="Times New Roman" w:hAnsi="Times New Roman" w:cs="Times New Roman"/>
          <w:sz w:val="24"/>
          <w:szCs w:val="24"/>
          <w:lang w:val="es-ES_tradnl" w:eastAsia="es-MX"/>
        </w:rPr>
        <w:t>visoespacial</w:t>
      </w:r>
      <w:proofErr w:type="spellEnd"/>
      <w:r w:rsidR="000458AD" w:rsidRPr="00366E30">
        <w:rPr>
          <w:rFonts w:ascii="Times New Roman" w:hAnsi="Times New Roman" w:cs="Times New Roman"/>
          <w:sz w:val="24"/>
          <w:szCs w:val="24"/>
          <w:lang w:val="es-ES_tradnl" w:eastAsia="es-MX"/>
        </w:rPr>
        <w:t xml:space="preserve"> se relacionó positivamente con el tamaño de las redes sociales</w:t>
      </w:r>
      <w:r w:rsidR="00E34552" w:rsidRPr="00366E30">
        <w:rPr>
          <w:rFonts w:ascii="Times New Roman" w:hAnsi="Times New Roman" w:cs="Times New Roman"/>
          <w:sz w:val="24"/>
          <w:szCs w:val="24"/>
          <w:lang w:val="es-ES_tradnl" w:eastAsia="es-MX"/>
        </w:rPr>
        <w:t xml:space="preserve">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"author" : [ { "dropping-particle" : "", "family" : "Wilson", "given" : "Robert S.", "non-dropping-particle" : "", "parse-names" : false, "suffix" : "" }, { "dropping-particle" : "", "family" : "Krueger", "given" : "Kristin R.", "non-dropping-particle" : "", "parse-names" : false, "suffix" : "" }, { "dropping-particle" : "", "family" : "Arnold", "given" : "Steven E.", "non-dropping-particle" : "", "parse-names" : false, "suffix" : "" }, { "dropping-particle" : "", "family" : "Schneider", "given" : "Julie A.", "non-dropping-particle" : "", "parse-names" : false, "suffix" : "" }, { "dropping-particle" : "", "family" : "Kelly", "given" : "Jeremiah F.", "non-dropping-particle" : "", "parse-names" : false, "suffix" : "" }, { "dropping-particle" : "", "family" : "Barnes", "given" : "Lisa L.", "non-dropping-particle" : "", "parse-names" : false, "suffix" : "" }, { "dropping-particle" : "", "family" : "Tang", "given" : "Yuxiao", "non-dropping-particle" : "", "parse-names" : false, "suffix" : "" }, { "dropping-particle" : "", "family" : "Bennett", "given" : "David A.", "non-dropping-particle" : "", "parse-names" : false, "suffix" : "" } ], "container-title" : "JAMA Archives of General Psychiatry", "id" : "ITEM-1", "issue" : "2", "issued" : { "date-parts" : [ [ "2007" ] ] }, "page" : "234-240", "title" : "Loneliness and Risk of Alzheimer Disease", "type" : "article-journal", "volume" : "64" }, "uris" : [ "http://www.mendeley.com/documents/?uuid=125ee804-e0b8-4ef2-a23c-d0c43c80fc29" ] } ], "mendeley" : { "formattedCitation" : "(Wilson et al., 2007)", "plainTextFormattedCitation" : "(Wilson et al., 2007)", "previouslyFormattedCitation" : "(Wilson et al., 2007)"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(Wilson et al., 2007)</w:t>
      </w:r>
      <w:r w:rsidR="000E00D7" w:rsidRPr="00366E30">
        <w:rPr>
          <w:rFonts w:ascii="Times New Roman" w:hAnsi="Times New Roman" w:cs="Times New Roman"/>
          <w:sz w:val="24"/>
          <w:szCs w:val="24"/>
          <w:lang w:val="es-ES_tradnl" w:eastAsia="es-MX"/>
        </w:rPr>
        <w:fldChar w:fldCharType="end"/>
      </w:r>
      <w:r w:rsidR="000458AD" w:rsidRPr="00366E30">
        <w:rPr>
          <w:rFonts w:ascii="Times New Roman" w:hAnsi="Times New Roman" w:cs="Times New Roman"/>
          <w:sz w:val="24"/>
          <w:szCs w:val="24"/>
          <w:lang w:val="es-ES_tradnl" w:eastAsia="es-MX"/>
        </w:rPr>
        <w:t>.</w:t>
      </w:r>
    </w:p>
    <w:p w14:paraId="1B612C58" w14:textId="21921CBF" w:rsidR="000E362E" w:rsidRPr="00366E30" w:rsidRDefault="004F67DE" w:rsidP="00852BB9">
      <w:pPr>
        <w:pStyle w:val="Textocomentario"/>
        <w:spacing w:line="480" w:lineRule="auto"/>
        <w:rPr>
          <w:rFonts w:ascii="Times New Roman" w:hAnsi="Times New Roman" w:cs="Times New Roman"/>
          <w:lang w:val="es-ES_tradnl"/>
        </w:rPr>
      </w:pPr>
      <w:r w:rsidRPr="00366E30">
        <w:rPr>
          <w:rFonts w:ascii="Times New Roman" w:hAnsi="Times New Roman" w:cs="Times New Roman"/>
          <w:lang w:val="es-ES_tradnl" w:eastAsia="es-MX"/>
        </w:rPr>
        <w:tab/>
      </w:r>
      <w:r w:rsidR="00EE0D90" w:rsidRPr="00366E30">
        <w:rPr>
          <w:rFonts w:ascii="Times New Roman" w:hAnsi="Times New Roman" w:cs="Times New Roman"/>
          <w:lang w:val="es-ES_tradnl" w:eastAsia="es-MX"/>
        </w:rPr>
        <w:t xml:space="preserve">Considerando la relevancia de las funciones ejecutivas para </w:t>
      </w:r>
      <w:r w:rsidR="00AE150E" w:rsidRPr="00366E30">
        <w:rPr>
          <w:rFonts w:ascii="Times New Roman" w:hAnsi="Times New Roman" w:cs="Times New Roman"/>
          <w:lang w:val="es-ES_tradnl" w:eastAsia="es-MX"/>
        </w:rPr>
        <w:t>que los seres humanos logren alc</w:t>
      </w:r>
      <w:r w:rsidR="00EE0D90" w:rsidRPr="00366E30">
        <w:rPr>
          <w:rFonts w:ascii="Times New Roman" w:hAnsi="Times New Roman" w:cs="Times New Roman"/>
          <w:lang w:val="es-ES_tradnl" w:eastAsia="es-MX"/>
        </w:rPr>
        <w:t xml:space="preserve">anzar objetivos complejos, especialmente cuando éstos requieren un abordaje novedoso </w:t>
      </w:r>
      <w:r w:rsidR="000E00D7" w:rsidRPr="00366E30">
        <w:rPr>
          <w:rFonts w:ascii="Times New Roman" w:hAnsi="Times New Roman" w:cs="Times New Roman"/>
          <w:lang w:val="es-ES_tradnl" w:eastAsia="es-MX"/>
        </w:rPr>
        <w:fldChar w:fldCharType="begin" w:fldLock="1"/>
      </w:r>
      <w:r w:rsidR="000E00D7" w:rsidRPr="00366E30">
        <w:rPr>
          <w:rFonts w:ascii="Times New Roman" w:hAnsi="Times New Roman" w:cs="Times New Roman"/>
          <w:lang w:val="es-ES_tradnl" w:eastAsia="es-MX"/>
        </w:rPr>
        <w:instrText>ADDIN CSL_CITATION { "citationItems" : [ { "id" : "ITEM-1", "itemData" : { "author" : [ { "dropping-particle" : "", "family" : "Lezak", "given" : "M", "non-dropping-particle" : "", "parse-names" : false, "suffix" : "" }, { "dropping-particle" : "", "family" : "Howieson", "given" : "D", "non-dropping-particle" : "", "parse-names" : false, "suffix" : "" }, { "dropping-particle" : "", "family" : "Bigler", "given" : "E", "non-dropping-particle" : "", "parse-names" : false, "suffix" : "" }, { "dropping-particle" : "", "family" : "Tranel", "given" : "D", "non-dropping-particle" : "", "parse-names" : false, "suffix" : "" } ], "edition" : "5", "id" : "ITEM-1", "issued" : { "date-parts" : [ [ "2012" ] ] }, "publisher" : "Oxford University Press", "publisher-place" : "New York", "title" : "Neuropsychological Assessment", "type" : "book" }, "uris" : [ "http://www.mendeley.com/documents/?uuid=02b633c3-3394-4b8e-b3ca-609964fab427" ] } ], "mendeley" : { "formattedCitation" : "(Lezak, Howieson, Bigler, &amp; Tranel, 2012)", "plainTextFormattedCitation" : "(Lezak, Howieson, Bigler, &amp; Tranel, 2012)", "previouslyFormattedCitation" : "(Lezak, Howieson, Bigler, &amp; Tranel, 2012)" }, "properties" : {  }, "schema" : "https://github.com/citation-style-language/schema/raw/master/csl-citation.json" }</w:instrText>
      </w:r>
      <w:r w:rsidR="000E00D7" w:rsidRPr="00366E30">
        <w:rPr>
          <w:rFonts w:ascii="Times New Roman" w:hAnsi="Times New Roman" w:cs="Times New Roman"/>
          <w:lang w:val="es-ES_tradnl" w:eastAsia="es-MX"/>
        </w:rPr>
        <w:fldChar w:fldCharType="separate"/>
      </w:r>
      <w:r w:rsidR="000E00D7" w:rsidRPr="00366E30">
        <w:rPr>
          <w:rFonts w:ascii="Times New Roman" w:hAnsi="Times New Roman" w:cs="Times New Roman"/>
          <w:noProof/>
          <w:lang w:val="es-ES_tradnl" w:eastAsia="es-MX"/>
        </w:rPr>
        <w:t>(Lezak, Howieson, Bigler, &amp; Tranel, 2012)</w:t>
      </w:r>
      <w:r w:rsidR="000E00D7" w:rsidRPr="00366E30">
        <w:rPr>
          <w:rFonts w:ascii="Times New Roman" w:hAnsi="Times New Roman" w:cs="Times New Roman"/>
          <w:lang w:val="es-ES_tradnl" w:eastAsia="es-MX"/>
        </w:rPr>
        <w:fldChar w:fldCharType="end"/>
      </w:r>
      <w:r w:rsidR="00EE0D90" w:rsidRPr="00366E30">
        <w:rPr>
          <w:rFonts w:ascii="Times New Roman" w:hAnsi="Times New Roman" w:cs="Times New Roman"/>
          <w:lang w:val="es-ES_tradnl" w:eastAsia="es-MX"/>
        </w:rPr>
        <w:t xml:space="preserve">, resulta relevante comprender con mayor detalle </w:t>
      </w:r>
      <w:r w:rsidR="00366E30" w:rsidRPr="00366E30">
        <w:rPr>
          <w:rFonts w:ascii="Times New Roman" w:hAnsi="Times New Roman" w:cs="Times New Roman"/>
          <w:lang w:val="es-ES_tradnl" w:eastAsia="es-MX"/>
        </w:rPr>
        <w:t>cuál</w:t>
      </w:r>
      <w:r w:rsidR="00EE0D90" w:rsidRPr="00366E30">
        <w:rPr>
          <w:rFonts w:ascii="Times New Roman" w:hAnsi="Times New Roman" w:cs="Times New Roman"/>
          <w:lang w:val="es-ES_tradnl" w:eastAsia="es-MX"/>
        </w:rPr>
        <w:t xml:space="preserve"> es la relación entre estas funciones y el compromiso social </w:t>
      </w:r>
      <w:r w:rsidR="00F57B8B" w:rsidRPr="00366E30">
        <w:rPr>
          <w:rFonts w:ascii="Times New Roman" w:hAnsi="Times New Roman" w:cs="Times New Roman"/>
          <w:lang w:val="es-ES_tradnl" w:eastAsia="es-MX"/>
        </w:rPr>
        <w:t xml:space="preserve">considerado como una medida de reserva cognitiva. </w:t>
      </w:r>
    </w:p>
    <w:p w14:paraId="7D936D4E" w14:textId="47CAE79E" w:rsidR="00954EF4" w:rsidRPr="00366E30" w:rsidRDefault="004F67DE" w:rsidP="00852BB9">
      <w:pPr>
        <w:spacing w:line="480" w:lineRule="auto"/>
        <w:jc w:val="both"/>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F57B8B" w:rsidRPr="00366E30">
        <w:rPr>
          <w:rFonts w:ascii="Times New Roman" w:hAnsi="Times New Roman" w:cs="Times New Roman"/>
          <w:sz w:val="24"/>
          <w:szCs w:val="24"/>
          <w:lang w:val="es-ES_tradnl" w:eastAsia="es-MX"/>
        </w:rPr>
        <w:t>Las funciones ejecutivas pueden definirse como</w:t>
      </w:r>
      <w:r w:rsidR="00F57B8B" w:rsidRPr="00366E30">
        <w:rPr>
          <w:rFonts w:ascii="Times New Roman" w:hAnsi="Times New Roman" w:cs="Times New Roman"/>
          <w:sz w:val="24"/>
          <w:szCs w:val="24"/>
          <w:lang w:val="es-ES_tradnl"/>
        </w:rPr>
        <w:t xml:space="preserve"> un conjunto de habilidades y capacidades implicadas en generar, planear, controlar, regular, ejecutar y reajustar las conductas</w:t>
      </w:r>
      <w:r w:rsidR="00F57B8B" w:rsidRPr="00366E30">
        <w:rPr>
          <w:rFonts w:ascii="Times New Roman" w:hAnsi="Times New Roman" w:cs="Times New Roman"/>
          <w:sz w:val="24"/>
          <w:szCs w:val="24"/>
          <w:lang w:val="es-ES_tradnl" w:eastAsia="es-MX"/>
        </w:rPr>
        <w:t xml:space="preserve"> y los procesos cognitivos necesarios para </w:t>
      </w:r>
      <w:r w:rsidR="00F57B8B" w:rsidRPr="00366E30">
        <w:rPr>
          <w:rFonts w:ascii="Times New Roman" w:hAnsi="Times New Roman" w:cs="Times New Roman"/>
          <w:sz w:val="24"/>
          <w:szCs w:val="24"/>
          <w:lang w:val="es-ES_tradnl"/>
        </w:rPr>
        <w:t xml:space="preserve">alcanzar objetivos complejos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"author" : [ { "dropping-particle" : "", "family" : "Lezak", "given" : "M", "non-dropping-particle" : "", "parse-names" : false, "suffix" : "" }, { "dropping-particle" : "", "family" : "Howieson", "given" : "D", "non-dropping-particle" : "", "parse-names" : false, "suffix" : "" }, { "dropping-particle" : "", "family" : "Bigler", "given" : "E", "non-dropping-particle" : "", "parse-names" : false, "suffix" : "" }, { "dropping-particle" : "", "family" : "Tranel", "given" : "D", "non-dropping-particle" : "", "parse-names" : false, "suffix" : "" } ], "edition" : "5", "id" : "ITEM-1", "issued" : { "date-parts" : [ [ "2012" ] ] }, "publisher" : "Oxford University Press", "publisher-place" : "New York", "title" : "Neuropsychological Assessment", "type" : "book" }, "uris" : [ "http://www.mendeley.com/documents/?uuid=02b633c3-3394-4b8e-b3ca-609964fab427" ] } ], "mendeley" : { "formattedCitation" : "(Lezak et al., 2012)", "plainTextFormattedCitation" : "(Lezak et al., 2012)", "previouslyFormattedCitation" : "(Lezak et al., 2012)"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(Lezak et al., 2012)</w:t>
      </w:r>
      <w:r w:rsidR="000E00D7" w:rsidRPr="00366E30">
        <w:rPr>
          <w:rFonts w:ascii="Times New Roman" w:hAnsi="Times New Roman" w:cs="Times New Roman"/>
          <w:sz w:val="24"/>
          <w:szCs w:val="24"/>
          <w:lang w:val="es-ES_tradnl" w:eastAsia="es-MX"/>
        </w:rPr>
        <w:fldChar w:fldCharType="end"/>
      </w:r>
      <w:r w:rsidR="00F57B8B" w:rsidRPr="00366E30">
        <w:rPr>
          <w:rFonts w:ascii="Times New Roman" w:hAnsi="Times New Roman" w:cs="Times New Roman"/>
          <w:sz w:val="24"/>
          <w:szCs w:val="24"/>
          <w:lang w:val="es-ES_tradnl" w:eastAsia="es-MX"/>
        </w:rPr>
        <w:t>.</w:t>
      </w:r>
      <w:r w:rsidR="00F57B8B" w:rsidRPr="00366E30">
        <w:rPr>
          <w:rFonts w:ascii="Times New Roman" w:hAnsi="Times New Roman" w:cs="Times New Roman"/>
          <w:sz w:val="24"/>
          <w:szCs w:val="24"/>
          <w:lang w:val="es-ES_tradnl"/>
        </w:rPr>
        <w:t xml:space="preserve"> </w:t>
      </w:r>
      <w:r w:rsidR="00FB72D1" w:rsidRPr="00366E30">
        <w:rPr>
          <w:rFonts w:ascii="Times New Roman" w:hAnsi="Times New Roman" w:cs="Times New Roman"/>
          <w:sz w:val="24"/>
          <w:szCs w:val="24"/>
          <w:lang w:val="es-ES_tradnl" w:eastAsia="es-MX"/>
        </w:rPr>
        <w:t>Éstas</w:t>
      </w:r>
      <w:r w:rsidR="00954EF4" w:rsidRPr="00366E30">
        <w:rPr>
          <w:rFonts w:ascii="Times New Roman" w:hAnsi="Times New Roman" w:cs="Times New Roman"/>
          <w:sz w:val="24"/>
          <w:szCs w:val="24"/>
          <w:lang w:val="es-ES_tradnl" w:eastAsia="es-MX"/>
        </w:rPr>
        <w:t xml:space="preserve"> </w:t>
      </w:r>
      <w:r w:rsidR="00F57B8B" w:rsidRPr="00366E30">
        <w:rPr>
          <w:rFonts w:ascii="Times New Roman" w:hAnsi="Times New Roman" w:cs="Times New Roman"/>
          <w:sz w:val="24"/>
          <w:szCs w:val="24"/>
          <w:lang w:val="es-ES_tradnl" w:eastAsia="es-MX"/>
        </w:rPr>
        <w:t xml:space="preserve">funciones </w:t>
      </w:r>
      <w:r w:rsidR="00954EF4" w:rsidRPr="00366E30">
        <w:rPr>
          <w:rFonts w:ascii="Times New Roman" w:hAnsi="Times New Roman" w:cs="Times New Roman"/>
          <w:sz w:val="24"/>
          <w:szCs w:val="24"/>
          <w:lang w:val="es-ES_tradnl" w:eastAsia="es-MX"/>
        </w:rPr>
        <w:t xml:space="preserve">comienzan a desarrollarse durante el primer año de vida y a partir </w:t>
      </w:r>
      <w:r w:rsidR="00954EF4" w:rsidRPr="00366E30">
        <w:rPr>
          <w:rFonts w:ascii="Times New Roman" w:hAnsi="Times New Roman" w:cs="Times New Roman"/>
          <w:sz w:val="24"/>
          <w:szCs w:val="24"/>
          <w:lang w:val="es-ES_tradnl" w:eastAsia="es-MX"/>
        </w:rPr>
        <w:lastRenderedPageBreak/>
        <w:t>de allí a lo largo de ésta. Incluso en la vida adulta, estas funciones pueden agilizarse y mejorarse mediante la estimulación adecuada</w:t>
      </w:r>
      <w:r w:rsidR="00FB72D1" w:rsidRPr="00366E30">
        <w:rPr>
          <w:rFonts w:ascii="Times New Roman" w:hAnsi="Times New Roman" w:cs="Times New Roman"/>
          <w:sz w:val="24"/>
          <w:szCs w:val="24"/>
          <w:lang w:val="es-ES_tradnl" w:eastAsia="es-MX"/>
        </w:rPr>
        <w:t xml:space="preserve">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"ISBN" : "9788578110796", "ISSN" : "0124-1265", "abstract" : "Resumen Las funciones ejecutivas incluyen un grupo de habilidades cognoscitivas cuyo objetivo principal es facilitar la adaptaci\u00f3n del individuo a situaciones nuevas y complejas yendo m\u00e1s all\u00e1 de conductas habituales y autom\u00e1ticas. Una gran variedad de destrezas han sido incluidas dentro de las llamadas funciones ejecutivas tales como la capacidad para establecer metas, el desarrollo de planes de acci\u00f3n, la flexibilidad de pensamiento, la inhibici\u00f3n de respuestas autom\u00e1ticas, la autorregulaci\u00f3n del comportamiento, y la fluidez verbal. En este art\u00edculo se revisa el desarrollo de las funciones ejecutivas en el ni\u00f1o iniciando por el periodo de lactancia y continuando hasta la adultez. Igualmente se examinan los cambios de estas habilidades cognoscitivas durante la senectud ya que son particularmente sensibles al proceso de envejecimiento. Palabras", "author" : [ { "dropping-particle" : "", "family" : "Rosselli", "given" : "M\u00f3nica", "non-dropping-particle" : "", "parse-names" : false, "suffix" : "" }, { "dropping-particle" : "", "family" : "Jurado", "given" : "Mar\u00eda Beatriz", "non-dropping-particle" : "", "parse-names" : false, "suffix" : "" }, { "dropping-particle" : "", "family" : "Matute", "given" : "Esmeralda", "non-dropping-particle" : "", "parse-names" : false, "suffix" : "" } ], "container-title" : "Revista Neuropsicolog\u00eda, Neuropsiquiatr\u00eda y Neurociencias", "id" : "ITEM-1", "issue" : "1", "issued" : { "date-parts" : [ [ "2008" ] ] }, "note" : "From Duplicate 1 (Las Funciones Ejecutivas a trav\u00e9s de la Vida - )\n\nPrioridad 2", "page" : "23-46", "title" : "Las Funciones Ejecutivas a trav\u00e9s de la Vida", "type" : "article-journal", "volume" : "8" }, "uris" : [ "http://www.mendeley.com/documents/?uuid=d469dec8-ffa9-4c7f-b911-372458377915" ] } ], "mendeley" : { "formattedCitation" : "(Rosselli, Jurado, &amp; Matute, 2008)", "plainTextFormattedCitation" : "(Rosselli, Jurado, &amp; Matute, 2008)", "previouslyFormattedCitation" : "(Rosselli, Jurado, &amp; Matute, 2008)"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(Rosselli, Jurado, &amp; Matute, 2008)</w:t>
      </w:r>
      <w:r w:rsidR="000E00D7" w:rsidRPr="00366E30">
        <w:rPr>
          <w:rFonts w:ascii="Times New Roman" w:hAnsi="Times New Roman" w:cs="Times New Roman"/>
          <w:sz w:val="24"/>
          <w:szCs w:val="24"/>
          <w:lang w:val="es-ES_tradnl" w:eastAsia="es-MX"/>
        </w:rPr>
        <w:fldChar w:fldCharType="end"/>
      </w:r>
      <w:r w:rsidR="00954EF4" w:rsidRPr="00366E30">
        <w:rPr>
          <w:rFonts w:ascii="Times New Roman" w:hAnsi="Times New Roman" w:cs="Times New Roman"/>
          <w:sz w:val="24"/>
          <w:szCs w:val="24"/>
          <w:lang w:val="es-ES_tradnl" w:eastAsia="es-MX"/>
        </w:rPr>
        <w:t xml:space="preserve">. </w:t>
      </w:r>
      <w:r w:rsidR="00BD7133" w:rsidRPr="00366E30">
        <w:rPr>
          <w:rFonts w:ascii="Times New Roman" w:hAnsi="Times New Roman" w:cs="Times New Roman"/>
          <w:sz w:val="24"/>
          <w:szCs w:val="24"/>
          <w:lang w:val="es-ES_tradnl" w:eastAsia="es-MX"/>
        </w:rPr>
        <w:t xml:space="preserve">Dentro de las funciones ejecutivas </w:t>
      </w:r>
      <w:r w:rsidR="009D3EE8" w:rsidRPr="00366E30">
        <w:rPr>
          <w:rFonts w:ascii="Times New Roman" w:hAnsi="Times New Roman" w:cs="Times New Roman"/>
          <w:sz w:val="24"/>
          <w:szCs w:val="24"/>
          <w:lang w:val="es-ES_tradnl" w:eastAsia="es-MX"/>
        </w:rPr>
        <w:t>Flores</w:t>
      </w:r>
      <w:r w:rsidR="008E6565" w:rsidRPr="00366E30">
        <w:rPr>
          <w:rFonts w:ascii="Times New Roman" w:hAnsi="Times New Roman" w:cs="Times New Roman"/>
          <w:sz w:val="24"/>
          <w:szCs w:val="24"/>
          <w:lang w:val="es-ES_tradnl" w:eastAsia="es-MX"/>
        </w:rPr>
        <w:t xml:space="preserve">, </w:t>
      </w:r>
      <w:proofErr w:type="spellStart"/>
      <w:r w:rsidR="008E6565" w:rsidRPr="00366E30">
        <w:rPr>
          <w:rFonts w:ascii="Times New Roman" w:hAnsi="Times New Roman" w:cs="Times New Roman"/>
          <w:sz w:val="24"/>
          <w:szCs w:val="24"/>
          <w:lang w:val="es-ES_tradnl" w:eastAsia="es-MX"/>
        </w:rPr>
        <w:t>Ostrosky</w:t>
      </w:r>
      <w:proofErr w:type="spellEnd"/>
      <w:r w:rsidR="009D3EE8" w:rsidRPr="00366E30">
        <w:rPr>
          <w:rFonts w:ascii="Times New Roman" w:hAnsi="Times New Roman" w:cs="Times New Roman"/>
          <w:sz w:val="24"/>
          <w:szCs w:val="24"/>
          <w:lang w:val="es-ES_tradnl" w:eastAsia="es-MX"/>
        </w:rPr>
        <w:t xml:space="preserve"> </w:t>
      </w:r>
      <w:r w:rsidR="008E6565" w:rsidRPr="00366E30">
        <w:rPr>
          <w:rFonts w:ascii="Times New Roman" w:hAnsi="Times New Roman" w:cs="Times New Roman"/>
          <w:sz w:val="24"/>
          <w:szCs w:val="24"/>
          <w:lang w:val="es-ES_tradnl" w:eastAsia="es-MX"/>
        </w:rPr>
        <w:t>y Lozano</w:t>
      </w:r>
      <w:r w:rsidR="009D3EE8" w:rsidRPr="00366E30">
        <w:rPr>
          <w:rFonts w:ascii="Times New Roman" w:hAnsi="Times New Roman" w:cs="Times New Roman"/>
          <w:sz w:val="24"/>
          <w:szCs w:val="24"/>
          <w:lang w:val="es-ES_tradnl" w:eastAsia="es-MX"/>
        </w:rPr>
        <w:t xml:space="preserve"> </w:t>
      </w:r>
      <w:r w:rsidR="000E00D7" w:rsidRPr="00366E30">
        <w:rPr>
          <w:rFonts w:ascii="Times New Roman" w:hAnsi="Times New Roman" w:cs="Times New Roman"/>
          <w:sz w:val="24"/>
          <w:szCs w:val="24"/>
          <w:lang w:val="es-ES_tradnl" w:eastAsia="es-MX"/>
        </w:rPr>
        <w:fldChar w:fldCharType="begin" w:fldLock="1"/>
      </w:r>
      <w:r w:rsidR="000E00D7" w:rsidRPr="00366E30">
        <w:rPr>
          <w:rFonts w:ascii="Times New Roman" w:hAnsi="Times New Roman" w:cs="Times New Roman"/>
          <w:sz w:val="24"/>
          <w:szCs w:val="24"/>
          <w:lang w:val="es-ES_tradnl" w:eastAsia="es-MX"/>
        </w:rPr>
        <w:instrText>ADDIN CSL_CITATION { "citationItems" : [ { "id" : "ITEM-1", "itemData" : { "author" : [ { "dropping-particle" : "", "family" : "Flores", "given" : "Julio C.", "non-dropping-particle" : "", "parse-names" : false, "suffix" : "" }, { "dropping-particle" : "", "family" : "Ostrosky", "given" : "Feggy", "non-dropping-particle" : "", "parse-names" : false, "suffix" : "" }, { "dropping-particle" : "", "family" : "Lozano", "given" : "Asucena", "non-dropping-particle" : "", "parse-names" : false, "suffix" : "" } ], "id" : "ITEM-1", "issued" : { "date-parts" : [ [ "20014" ] ] }, "publisher" : "Manual Moderno", "publisher-place" : "M\u00e9xico", "title" : "BANFE-2, Bater\u00eda neurosicol\u00f3gica de funciones ejecutivas y l\u00f3bulos frontales", "type" : "article" }, "uris" : [ "http://www.mendeley.com/documents/?uuid=1ebaba64-6305-43fc-b7a1-cbe230d51319" ] } ], "mendeley" : { "formattedCitation" : "(Flores, Ostrosky, &amp; Lozano, 20014)", "plainTextFormattedCitation" : "(Flores, Ostrosky, &amp; Lozano, 20014)", "previouslyFormattedCitation" : "(Flores, Ostrosky, &amp; Lozano, 20014)" }, "properties" : {  }, "schema" : "https://github.com/citation-style-language/schema/raw/master/csl-citation.json" }</w:instrText>
      </w:r>
      <w:r w:rsidR="000E00D7" w:rsidRPr="00366E30">
        <w:rPr>
          <w:rFonts w:ascii="Times New Roman" w:hAnsi="Times New Roman" w:cs="Times New Roman"/>
          <w:sz w:val="24"/>
          <w:szCs w:val="24"/>
          <w:lang w:val="es-ES_tradnl" w:eastAsia="es-MX"/>
        </w:rPr>
        <w:fldChar w:fldCharType="separate"/>
      </w:r>
      <w:r w:rsidR="000E00D7" w:rsidRPr="00366E30">
        <w:rPr>
          <w:rFonts w:ascii="Times New Roman" w:hAnsi="Times New Roman" w:cs="Times New Roman"/>
          <w:noProof/>
          <w:sz w:val="24"/>
          <w:szCs w:val="24"/>
          <w:lang w:val="es-ES_tradnl" w:eastAsia="es-MX"/>
        </w:rPr>
        <w:t>(Flores, Ostrosky, &amp; Lozano, 20014)</w:t>
      </w:r>
      <w:r w:rsidR="000E00D7" w:rsidRPr="00366E30">
        <w:rPr>
          <w:rFonts w:ascii="Times New Roman" w:hAnsi="Times New Roman" w:cs="Times New Roman"/>
          <w:sz w:val="24"/>
          <w:szCs w:val="24"/>
          <w:lang w:val="es-ES_tradnl" w:eastAsia="es-MX"/>
        </w:rPr>
        <w:fldChar w:fldCharType="end"/>
      </w:r>
      <w:r w:rsidR="009D3EE8" w:rsidRPr="00366E30">
        <w:rPr>
          <w:rFonts w:ascii="Times New Roman" w:hAnsi="Times New Roman" w:cs="Times New Roman"/>
          <w:sz w:val="24"/>
          <w:szCs w:val="24"/>
          <w:lang w:val="es-ES_tradnl" w:eastAsia="es-MX"/>
        </w:rPr>
        <w:t xml:space="preserve"> </w:t>
      </w:r>
      <w:r w:rsidR="00945A25" w:rsidRPr="00366E30">
        <w:rPr>
          <w:rFonts w:ascii="Times New Roman" w:hAnsi="Times New Roman" w:cs="Times New Roman"/>
          <w:sz w:val="24"/>
          <w:szCs w:val="24"/>
          <w:lang w:val="es-ES_tradnl" w:eastAsia="es-MX"/>
        </w:rPr>
        <w:t>incluyen entre otras</w:t>
      </w:r>
      <w:r w:rsidR="00AF702B" w:rsidRPr="00366E30">
        <w:rPr>
          <w:rFonts w:ascii="Times New Roman" w:hAnsi="Times New Roman" w:cs="Times New Roman"/>
          <w:sz w:val="24"/>
          <w:szCs w:val="24"/>
          <w:lang w:val="es-ES_tradnl" w:eastAsia="es-MX"/>
        </w:rPr>
        <w:t>:</w:t>
      </w:r>
      <w:r w:rsidR="008E6565" w:rsidRPr="00366E30">
        <w:rPr>
          <w:rFonts w:ascii="Times New Roman" w:hAnsi="Times New Roman" w:cs="Times New Roman"/>
          <w:sz w:val="24"/>
          <w:szCs w:val="24"/>
          <w:lang w:val="es-ES_tradnl" w:eastAsia="es-MX"/>
        </w:rPr>
        <w:t xml:space="preserve"> la </w:t>
      </w:r>
      <w:r w:rsidR="00BD7133" w:rsidRPr="00366E30">
        <w:rPr>
          <w:rFonts w:ascii="Times New Roman" w:hAnsi="Times New Roman" w:cs="Times New Roman"/>
          <w:sz w:val="24"/>
          <w:szCs w:val="24"/>
          <w:lang w:val="es-ES_tradnl" w:eastAsia="es-MX"/>
        </w:rPr>
        <w:t>flexibilidad mental</w:t>
      </w:r>
      <w:r w:rsidR="008E6565" w:rsidRPr="00366E30">
        <w:rPr>
          <w:rFonts w:ascii="Times New Roman" w:hAnsi="Times New Roman" w:cs="Times New Roman"/>
          <w:sz w:val="24"/>
          <w:szCs w:val="24"/>
          <w:lang w:val="es-ES_tradnl" w:eastAsia="es-MX"/>
        </w:rPr>
        <w:t xml:space="preserve">, </w:t>
      </w:r>
      <w:r w:rsidR="00AF702B" w:rsidRPr="00366E30">
        <w:rPr>
          <w:rFonts w:ascii="Times New Roman" w:hAnsi="Times New Roman" w:cs="Times New Roman"/>
          <w:sz w:val="24"/>
          <w:szCs w:val="24"/>
          <w:lang w:val="es-ES_tradnl" w:eastAsia="es-MX"/>
        </w:rPr>
        <w:t>que es la capacidad de inhibir una respuesta o estrategia cognitiva equivocada evitando la tendencia a utilizarla repetitivamente y generar una respuesta alternativa apropiada para una tarea específica</w:t>
      </w:r>
      <w:r w:rsidR="00697D49" w:rsidRPr="00366E30">
        <w:rPr>
          <w:rFonts w:ascii="Times New Roman" w:hAnsi="Times New Roman" w:cs="Times New Roman"/>
          <w:sz w:val="24"/>
          <w:szCs w:val="24"/>
          <w:lang w:val="es-ES_tradnl" w:eastAsia="es-MX"/>
        </w:rPr>
        <w:t>;</w:t>
      </w:r>
      <w:r w:rsidR="00AF702B" w:rsidRPr="00366E30">
        <w:rPr>
          <w:rFonts w:ascii="Times New Roman" w:hAnsi="Times New Roman" w:cs="Times New Roman"/>
          <w:sz w:val="24"/>
          <w:szCs w:val="24"/>
          <w:lang w:val="es-ES_tradnl" w:eastAsia="es-MX"/>
        </w:rPr>
        <w:t xml:space="preserve"> </w:t>
      </w:r>
      <w:r w:rsidR="008E6565" w:rsidRPr="00366E30">
        <w:rPr>
          <w:rFonts w:ascii="Times New Roman" w:hAnsi="Times New Roman" w:cs="Times New Roman"/>
          <w:sz w:val="24"/>
          <w:szCs w:val="24"/>
          <w:lang w:val="es-ES_tradnl" w:eastAsia="es-MX"/>
        </w:rPr>
        <w:t>la capacidad de</w:t>
      </w:r>
      <w:r w:rsidR="00697D49" w:rsidRPr="00366E30">
        <w:rPr>
          <w:rFonts w:ascii="Times New Roman" w:hAnsi="Times New Roman" w:cs="Times New Roman"/>
          <w:sz w:val="24"/>
          <w:szCs w:val="24"/>
          <w:lang w:val="es-ES_tradnl" w:eastAsia="es-MX"/>
        </w:rPr>
        <w:t xml:space="preserve"> planeación secue</w:t>
      </w:r>
      <w:r w:rsidR="008E6565" w:rsidRPr="00366E30">
        <w:rPr>
          <w:rFonts w:ascii="Times New Roman" w:hAnsi="Times New Roman" w:cs="Times New Roman"/>
          <w:sz w:val="24"/>
          <w:szCs w:val="24"/>
          <w:lang w:val="es-ES_tradnl" w:eastAsia="es-MX"/>
        </w:rPr>
        <w:t>ncial</w:t>
      </w:r>
      <w:r w:rsidR="00AF702B" w:rsidRPr="00366E30">
        <w:rPr>
          <w:rFonts w:ascii="Times New Roman" w:hAnsi="Times New Roman" w:cs="Times New Roman"/>
          <w:sz w:val="24"/>
          <w:szCs w:val="24"/>
          <w:lang w:val="es-ES_tradnl" w:eastAsia="es-MX"/>
        </w:rPr>
        <w:t>, que es la habilidad para ejecutar ordenadamente una serie de pasos que en conjunto cond</w:t>
      </w:r>
      <w:r w:rsidR="00945A25" w:rsidRPr="00366E30">
        <w:rPr>
          <w:rFonts w:ascii="Times New Roman" w:hAnsi="Times New Roman" w:cs="Times New Roman"/>
          <w:sz w:val="24"/>
          <w:szCs w:val="24"/>
          <w:lang w:val="es-ES_tradnl" w:eastAsia="es-MX"/>
        </w:rPr>
        <w:t>u</w:t>
      </w:r>
      <w:r w:rsidR="00AF702B" w:rsidRPr="00366E30">
        <w:rPr>
          <w:rFonts w:ascii="Times New Roman" w:hAnsi="Times New Roman" w:cs="Times New Roman"/>
          <w:sz w:val="24"/>
          <w:szCs w:val="24"/>
          <w:lang w:val="es-ES_tradnl" w:eastAsia="es-MX"/>
        </w:rPr>
        <w:t>cen a una meta específica; y la fluidez verbal que refleja la medida de la eficiencia para producir el mayor número posible de palabras en un tiempo límite determinado, según un criterio específico.</w:t>
      </w:r>
    </w:p>
    <w:p w14:paraId="4D53464B" w14:textId="524FB52D" w:rsidR="00945A25" w:rsidRPr="00366E30" w:rsidRDefault="004F67DE" w:rsidP="00852BB9">
      <w:pPr>
        <w:spacing w:line="480" w:lineRule="auto"/>
        <w:jc w:val="both"/>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AF702B" w:rsidRPr="00366E30">
        <w:rPr>
          <w:rFonts w:ascii="Times New Roman" w:hAnsi="Times New Roman" w:cs="Times New Roman"/>
          <w:sz w:val="24"/>
          <w:szCs w:val="24"/>
          <w:lang w:val="es-ES_tradnl" w:eastAsia="es-MX"/>
        </w:rPr>
        <w:t>Algunos otros procesos cognitivos que han sido estudiados en relación</w:t>
      </w:r>
      <w:r w:rsidR="00E37C03" w:rsidRPr="00366E30">
        <w:rPr>
          <w:rFonts w:ascii="Times New Roman" w:hAnsi="Times New Roman" w:cs="Times New Roman"/>
          <w:sz w:val="24"/>
          <w:szCs w:val="24"/>
          <w:lang w:val="es-ES_tradnl" w:eastAsia="es-MX"/>
        </w:rPr>
        <w:t xml:space="preserve"> con la reserva cognitiva son: </w:t>
      </w:r>
      <w:r w:rsidR="00945A25" w:rsidRPr="00366E30">
        <w:rPr>
          <w:rFonts w:ascii="Times New Roman" w:hAnsi="Times New Roman" w:cs="Times New Roman"/>
          <w:sz w:val="24"/>
          <w:szCs w:val="24"/>
          <w:lang w:val="es-ES_tradnl" w:eastAsia="es-MX"/>
        </w:rPr>
        <w:t>la velocidad de procesamiento y la comprensi</w:t>
      </w:r>
      <w:r w:rsidR="007B1548" w:rsidRPr="00366E30">
        <w:rPr>
          <w:rFonts w:ascii="Times New Roman" w:hAnsi="Times New Roman" w:cs="Times New Roman"/>
          <w:sz w:val="24"/>
          <w:szCs w:val="24"/>
          <w:lang w:val="es-ES_tradnl" w:eastAsia="es-MX"/>
        </w:rPr>
        <w:t>ón verbal, p</w:t>
      </w:r>
      <w:r w:rsidR="00945A25" w:rsidRPr="00366E30">
        <w:rPr>
          <w:rFonts w:ascii="Times New Roman" w:hAnsi="Times New Roman" w:cs="Times New Roman"/>
          <w:sz w:val="24"/>
          <w:szCs w:val="24"/>
          <w:lang w:val="es-ES_tradnl" w:eastAsia="es-MX"/>
        </w:rPr>
        <w:t xml:space="preserve">ara los que se puede utilizar la definición operacional que da </w:t>
      </w:r>
      <w:proofErr w:type="spellStart"/>
      <w:r w:rsidR="00945A25" w:rsidRPr="00366E30">
        <w:rPr>
          <w:rFonts w:ascii="Times New Roman" w:hAnsi="Times New Roman" w:cs="Times New Roman"/>
          <w:sz w:val="24"/>
          <w:szCs w:val="24"/>
          <w:lang w:val="es-ES_tradnl" w:eastAsia="es-MX"/>
        </w:rPr>
        <w:t>Wechsler</w:t>
      </w:r>
      <w:proofErr w:type="spellEnd"/>
      <w:r w:rsidR="00945A25" w:rsidRPr="00366E30">
        <w:rPr>
          <w:rFonts w:ascii="Times New Roman" w:hAnsi="Times New Roman" w:cs="Times New Roman"/>
          <w:sz w:val="24"/>
          <w:szCs w:val="24"/>
          <w:lang w:val="es-ES_tradnl" w:eastAsia="es-MX"/>
        </w:rPr>
        <w:t xml:space="preserve"> para los índices del WAIS-IV, en la que el índice de velocidad de procesamiento es la medida de la capacidad de la persona para explorar, secuenciar o </w:t>
      </w:r>
      <w:r w:rsidR="00366E30" w:rsidRPr="00366E30">
        <w:rPr>
          <w:rFonts w:ascii="Times New Roman" w:hAnsi="Times New Roman" w:cs="Times New Roman"/>
          <w:sz w:val="24"/>
          <w:szCs w:val="24"/>
          <w:lang w:val="es-ES_tradnl" w:eastAsia="es-MX"/>
        </w:rPr>
        <w:t>discriminar</w:t>
      </w:r>
      <w:r w:rsidR="00945A25" w:rsidRPr="00366E30">
        <w:rPr>
          <w:rFonts w:ascii="Times New Roman" w:hAnsi="Times New Roman" w:cs="Times New Roman"/>
          <w:sz w:val="24"/>
          <w:szCs w:val="24"/>
          <w:lang w:val="es-ES_tradnl" w:eastAsia="es-MX"/>
        </w:rPr>
        <w:t xml:space="preserve"> información visual </w:t>
      </w:r>
      <w:r w:rsidR="00366E30" w:rsidRPr="00366E30">
        <w:rPr>
          <w:rFonts w:ascii="Times New Roman" w:hAnsi="Times New Roman" w:cs="Times New Roman"/>
          <w:sz w:val="24"/>
          <w:szCs w:val="24"/>
          <w:lang w:val="es-ES_tradnl" w:eastAsia="es-MX"/>
        </w:rPr>
        <w:t>simple</w:t>
      </w:r>
      <w:r w:rsidR="00945A25" w:rsidRPr="00366E30">
        <w:rPr>
          <w:rFonts w:ascii="Times New Roman" w:hAnsi="Times New Roman" w:cs="Times New Roman"/>
          <w:sz w:val="24"/>
          <w:szCs w:val="24"/>
          <w:lang w:val="es-ES_tradnl" w:eastAsia="es-MX"/>
        </w:rPr>
        <w:t xml:space="preserve">, de forma rápida y correcta; mientras que el índice de comprensión verbal es </w:t>
      </w:r>
      <w:r w:rsidR="00CA43E5" w:rsidRPr="00366E30">
        <w:rPr>
          <w:rFonts w:ascii="Times New Roman" w:hAnsi="Times New Roman" w:cs="Times New Roman"/>
          <w:sz w:val="24"/>
          <w:szCs w:val="24"/>
          <w:lang w:val="es-ES_tradnl" w:eastAsia="es-MX"/>
        </w:rPr>
        <w:t xml:space="preserve">una medida de los procesos de formación de conceptos y el razonamiento verbales,  así como del conocimiento adquirido del ambiente.  </w:t>
      </w:r>
    </w:p>
    <w:p w14:paraId="2E557ECD" w14:textId="5D22FD17" w:rsidR="00117C52" w:rsidRPr="00366E30" w:rsidRDefault="004F67DE"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7B1548" w:rsidRPr="00366E30">
        <w:rPr>
          <w:rFonts w:ascii="Times New Roman" w:hAnsi="Times New Roman" w:cs="Times New Roman"/>
          <w:sz w:val="24"/>
          <w:szCs w:val="24"/>
          <w:lang w:val="es-ES_tradnl" w:eastAsia="es-MX"/>
        </w:rPr>
        <w:t>Considerando los antecedentes mencionados, e</w:t>
      </w:r>
      <w:r w:rsidR="000F02A8" w:rsidRPr="00366E30">
        <w:rPr>
          <w:rFonts w:ascii="Times New Roman" w:hAnsi="Times New Roman" w:cs="Times New Roman"/>
          <w:sz w:val="24"/>
          <w:szCs w:val="24"/>
          <w:lang w:val="es-ES_tradnl" w:eastAsia="es-MX"/>
        </w:rPr>
        <w:t xml:space="preserve">l objetivo del presente trabajo fue analizar la relación </w:t>
      </w:r>
      <w:r w:rsidR="00AE150E" w:rsidRPr="00366E30">
        <w:rPr>
          <w:rFonts w:ascii="Times New Roman" w:hAnsi="Times New Roman" w:cs="Times New Roman"/>
          <w:sz w:val="24"/>
          <w:szCs w:val="24"/>
          <w:lang w:val="es-ES_tradnl" w:eastAsia="es-MX"/>
        </w:rPr>
        <w:t xml:space="preserve">que </w:t>
      </w:r>
      <w:r w:rsidR="000F02A8" w:rsidRPr="00366E30">
        <w:rPr>
          <w:rFonts w:ascii="Times New Roman" w:hAnsi="Times New Roman" w:cs="Times New Roman"/>
          <w:sz w:val="24"/>
          <w:szCs w:val="24"/>
          <w:lang w:val="es-ES_tradnl" w:eastAsia="es-MX"/>
        </w:rPr>
        <w:t xml:space="preserve">existe entre el compromiso social </w:t>
      </w:r>
      <w:r w:rsidR="00AE150E" w:rsidRPr="00366E30">
        <w:rPr>
          <w:rFonts w:ascii="Times New Roman" w:hAnsi="Times New Roman" w:cs="Times New Roman"/>
          <w:sz w:val="24"/>
          <w:szCs w:val="24"/>
          <w:lang w:val="es-ES_tradnl" w:eastAsia="es-MX"/>
        </w:rPr>
        <w:t>y</w:t>
      </w:r>
      <w:r w:rsidR="000F02A8" w:rsidRPr="00366E30">
        <w:rPr>
          <w:rFonts w:ascii="Times New Roman" w:hAnsi="Times New Roman" w:cs="Times New Roman"/>
          <w:sz w:val="24"/>
          <w:szCs w:val="24"/>
          <w:lang w:val="es-ES_tradnl" w:eastAsia="es-MX"/>
        </w:rPr>
        <w:t xml:space="preserve"> funciones executivas -flexibilidad mental, planeació</w:t>
      </w:r>
      <w:r w:rsidR="00AE150E" w:rsidRPr="00366E30">
        <w:rPr>
          <w:rFonts w:ascii="Times New Roman" w:hAnsi="Times New Roman" w:cs="Times New Roman"/>
          <w:sz w:val="24"/>
          <w:szCs w:val="24"/>
          <w:lang w:val="es-ES_tradnl" w:eastAsia="es-MX"/>
        </w:rPr>
        <w:t>n secuencial y fluidez verbal-,</w:t>
      </w:r>
      <w:r w:rsidR="000F02A8" w:rsidRPr="00366E30">
        <w:rPr>
          <w:rFonts w:ascii="Times New Roman" w:hAnsi="Times New Roman" w:cs="Times New Roman"/>
          <w:sz w:val="24"/>
          <w:szCs w:val="24"/>
          <w:lang w:val="es-ES_tradnl" w:eastAsia="es-MX"/>
        </w:rPr>
        <w:t xml:space="preserve"> velocidad de procesamiento y comprensión verbal en adultos jóvenes mexicanos. </w:t>
      </w:r>
      <w:r w:rsidR="00117C52" w:rsidRPr="00366E30">
        <w:rPr>
          <w:rFonts w:ascii="Times New Roman" w:hAnsi="Times New Roman" w:cs="Times New Roman"/>
          <w:sz w:val="24"/>
          <w:szCs w:val="24"/>
          <w:lang w:val="es-ES_tradnl" w:eastAsia="es-MX"/>
        </w:rPr>
        <w:t>Haciendo una extrapolación de los hallazgos con adultos may</w:t>
      </w:r>
      <w:r w:rsidR="00AE150E" w:rsidRPr="00366E30">
        <w:rPr>
          <w:rFonts w:ascii="Times New Roman" w:hAnsi="Times New Roman" w:cs="Times New Roman"/>
          <w:sz w:val="24"/>
          <w:szCs w:val="24"/>
          <w:lang w:val="es-ES_tradnl" w:eastAsia="es-MX"/>
        </w:rPr>
        <w:t>ores a la población de jóvenes,</w:t>
      </w:r>
      <w:r w:rsidR="00697D49" w:rsidRPr="00366E30">
        <w:rPr>
          <w:rFonts w:ascii="Times New Roman" w:hAnsi="Times New Roman" w:cs="Times New Roman"/>
          <w:sz w:val="24"/>
          <w:szCs w:val="24"/>
          <w:lang w:val="es-ES_tradnl" w:eastAsia="es-MX"/>
        </w:rPr>
        <w:t xml:space="preserve"> se esperaba que un</w:t>
      </w:r>
      <w:r w:rsidR="009A56F1" w:rsidRPr="00366E30">
        <w:rPr>
          <w:rFonts w:ascii="Times New Roman" w:hAnsi="Times New Roman" w:cs="Times New Roman"/>
          <w:sz w:val="24"/>
          <w:szCs w:val="24"/>
          <w:lang w:val="es-ES_tradnl" w:eastAsia="es-MX"/>
        </w:rPr>
        <w:t xml:space="preserve"> mayor</w:t>
      </w:r>
      <w:r w:rsidR="007C50F7" w:rsidRPr="00366E30">
        <w:rPr>
          <w:rFonts w:ascii="Times New Roman" w:hAnsi="Times New Roman" w:cs="Times New Roman"/>
          <w:sz w:val="24"/>
          <w:szCs w:val="24"/>
          <w:lang w:val="es-ES_tradnl" w:eastAsia="es-MX"/>
        </w:rPr>
        <w:t xml:space="preserve"> </w:t>
      </w:r>
      <w:r w:rsidR="007C50F7" w:rsidRPr="00366E30">
        <w:rPr>
          <w:rFonts w:ascii="Times New Roman" w:hAnsi="Times New Roman" w:cs="Times New Roman"/>
          <w:sz w:val="24"/>
          <w:szCs w:val="24"/>
          <w:lang w:val="es-ES_tradnl" w:eastAsia="es-MX"/>
        </w:rPr>
        <w:lastRenderedPageBreak/>
        <w:t>contacto social</w:t>
      </w:r>
      <w:r w:rsidR="00117C52" w:rsidRPr="00366E30">
        <w:rPr>
          <w:rFonts w:ascii="Times New Roman" w:hAnsi="Times New Roman" w:cs="Times New Roman"/>
          <w:sz w:val="24"/>
          <w:szCs w:val="24"/>
          <w:lang w:val="es-ES_tradnl" w:eastAsia="es-MX"/>
        </w:rPr>
        <w:t xml:space="preserve"> y apoyo social, </w:t>
      </w:r>
      <w:r w:rsidR="00697D49" w:rsidRPr="00366E30">
        <w:rPr>
          <w:rFonts w:ascii="Times New Roman" w:hAnsi="Times New Roman" w:cs="Times New Roman"/>
          <w:sz w:val="24"/>
          <w:szCs w:val="24"/>
          <w:lang w:val="es-ES_tradnl" w:eastAsia="es-MX"/>
        </w:rPr>
        <w:t xml:space="preserve">e relacionara con </w:t>
      </w:r>
      <w:r w:rsidR="007C50F7" w:rsidRPr="00366E30">
        <w:rPr>
          <w:rFonts w:ascii="Times New Roman" w:hAnsi="Times New Roman" w:cs="Times New Roman"/>
          <w:sz w:val="24"/>
          <w:szCs w:val="24"/>
          <w:lang w:val="es-ES_tradnl" w:eastAsia="es-MX"/>
        </w:rPr>
        <w:t>mayores puntuaciones de funciones ejecutivas, velocidad de procesamiento y comprensión verbal</w:t>
      </w:r>
      <w:r w:rsidR="00117C52" w:rsidRPr="00366E30">
        <w:rPr>
          <w:rFonts w:ascii="Times New Roman" w:hAnsi="Times New Roman" w:cs="Times New Roman"/>
          <w:sz w:val="24"/>
          <w:szCs w:val="24"/>
          <w:lang w:val="es-ES_tradnl" w:eastAsia="es-MX"/>
        </w:rPr>
        <w:t xml:space="preserve">; mientras que, </w:t>
      </w:r>
      <w:r w:rsidR="00697D49" w:rsidRPr="00366E30">
        <w:rPr>
          <w:rFonts w:ascii="Times New Roman" w:hAnsi="Times New Roman" w:cs="Times New Roman"/>
          <w:sz w:val="24"/>
          <w:szCs w:val="24"/>
          <w:lang w:val="es-ES_tradnl" w:eastAsia="es-MX"/>
        </w:rPr>
        <w:t>un</w:t>
      </w:r>
      <w:r w:rsidR="00117C52" w:rsidRPr="00366E30">
        <w:rPr>
          <w:rFonts w:ascii="Times New Roman" w:hAnsi="Times New Roman" w:cs="Times New Roman"/>
          <w:sz w:val="24"/>
          <w:szCs w:val="24"/>
          <w:lang w:val="es-ES_tradnl" w:eastAsia="es-MX"/>
        </w:rPr>
        <w:t xml:space="preserve"> mayor conflicto social, </w:t>
      </w:r>
      <w:r w:rsidR="00697D49" w:rsidRPr="00366E30">
        <w:rPr>
          <w:rFonts w:ascii="Times New Roman" w:hAnsi="Times New Roman" w:cs="Times New Roman"/>
          <w:sz w:val="24"/>
          <w:szCs w:val="24"/>
          <w:lang w:val="es-ES_tradnl" w:eastAsia="es-MX"/>
        </w:rPr>
        <w:t xml:space="preserve">se asociara con </w:t>
      </w:r>
      <w:r w:rsidR="00117C52" w:rsidRPr="00366E30">
        <w:rPr>
          <w:rFonts w:ascii="Times New Roman" w:hAnsi="Times New Roman" w:cs="Times New Roman"/>
          <w:sz w:val="24"/>
          <w:szCs w:val="24"/>
          <w:lang w:val="es-ES_tradnl" w:eastAsia="es-MX"/>
        </w:rPr>
        <w:t>menores puntuaciones de funciones ejecutivas, velocidad de procesamiento y comprensión verbal.</w:t>
      </w:r>
    </w:p>
    <w:p w14:paraId="4469A242" w14:textId="77FF6DD3" w:rsidR="00954EF4" w:rsidRPr="00336E5F" w:rsidRDefault="00954EF4" w:rsidP="00852BB9">
      <w:pPr>
        <w:pStyle w:val="Ttulo1"/>
        <w:spacing w:line="480" w:lineRule="auto"/>
        <w:rPr>
          <w:rFonts w:eastAsiaTheme="minorHAnsi" w:cs="Times New Roman"/>
          <w:sz w:val="24"/>
          <w:szCs w:val="24"/>
          <w:lang w:val="es-ES_tradnl"/>
        </w:rPr>
      </w:pPr>
      <w:r w:rsidRPr="006408B4">
        <w:rPr>
          <w:rFonts w:eastAsiaTheme="minorHAnsi" w:cs="Times New Roman"/>
          <w:sz w:val="24"/>
          <w:szCs w:val="24"/>
          <w:highlight w:val="yellow"/>
          <w:lang w:val="es-ES_tradnl"/>
        </w:rPr>
        <w:t>M</w:t>
      </w:r>
      <w:r w:rsidR="00291879" w:rsidRPr="006408B4">
        <w:rPr>
          <w:rFonts w:eastAsiaTheme="minorHAnsi" w:cs="Times New Roman"/>
          <w:sz w:val="24"/>
          <w:szCs w:val="24"/>
          <w:highlight w:val="yellow"/>
          <w:lang w:val="es-ES_tradnl"/>
        </w:rPr>
        <w:t>etodología</w:t>
      </w:r>
    </w:p>
    <w:p w14:paraId="5E00E443" w14:textId="51528385" w:rsidR="00954EF4" w:rsidRPr="00336E5F" w:rsidRDefault="002A2706" w:rsidP="00852BB9">
      <w:pPr>
        <w:spacing w:line="480" w:lineRule="auto"/>
        <w:rPr>
          <w:rFonts w:ascii="Times New Roman" w:hAnsi="Times New Roman" w:cs="Times New Roman"/>
          <w:sz w:val="24"/>
          <w:szCs w:val="24"/>
          <w:lang w:val="es-ES_tradnl" w:eastAsia="es-MX"/>
        </w:rPr>
      </w:pPr>
      <w:r w:rsidRPr="00336E5F">
        <w:rPr>
          <w:rFonts w:ascii="Times New Roman" w:hAnsi="Times New Roman" w:cs="Times New Roman"/>
          <w:sz w:val="24"/>
          <w:szCs w:val="24"/>
          <w:lang w:val="es-ES_tradnl" w:eastAsia="es-MX"/>
        </w:rPr>
        <w:t>Se realizó un estudio de corte transversal,</w:t>
      </w:r>
      <w:r w:rsidR="00954EF4" w:rsidRPr="00336E5F">
        <w:rPr>
          <w:rFonts w:ascii="Times New Roman" w:hAnsi="Times New Roman" w:cs="Times New Roman"/>
          <w:sz w:val="24"/>
          <w:szCs w:val="24"/>
          <w:lang w:val="es-ES_tradnl" w:eastAsia="es-MX"/>
        </w:rPr>
        <w:t xml:space="preserve"> correlacional</w:t>
      </w:r>
      <w:r w:rsidRPr="00336E5F">
        <w:rPr>
          <w:rFonts w:ascii="Times New Roman" w:hAnsi="Times New Roman" w:cs="Times New Roman"/>
          <w:sz w:val="24"/>
          <w:szCs w:val="24"/>
          <w:lang w:val="es-ES_tradnl" w:eastAsia="es-MX"/>
        </w:rPr>
        <w:t>.</w:t>
      </w:r>
      <w:r w:rsidR="00787DD5" w:rsidRPr="00336E5F">
        <w:rPr>
          <w:rFonts w:ascii="Times New Roman" w:hAnsi="Times New Roman" w:cs="Times New Roman"/>
          <w:sz w:val="24"/>
          <w:szCs w:val="24"/>
          <w:lang w:val="es-ES_tradnl" w:eastAsia="es-MX"/>
        </w:rPr>
        <w:t xml:space="preserve"> </w:t>
      </w:r>
      <w:r w:rsidR="00954EF4" w:rsidRPr="00336E5F">
        <w:rPr>
          <w:rFonts w:ascii="Times New Roman" w:hAnsi="Times New Roman" w:cs="Times New Roman"/>
          <w:sz w:val="24"/>
          <w:szCs w:val="24"/>
          <w:lang w:val="es-ES_tradnl" w:eastAsia="es-MX"/>
        </w:rPr>
        <w:t xml:space="preserve">El protocolo de investigación fue aprobado por el Comité de Ética de la </w:t>
      </w:r>
      <w:r w:rsidR="00F70717" w:rsidRPr="00336E5F">
        <w:rPr>
          <w:rFonts w:ascii="Times New Roman" w:hAnsi="Times New Roman" w:cs="Times New Roman"/>
          <w:sz w:val="24"/>
          <w:szCs w:val="24"/>
          <w:lang w:val="es-ES_tradnl" w:eastAsia="es-MX"/>
        </w:rPr>
        <w:t>entidad donde se llevó a cabo</w:t>
      </w:r>
      <w:r w:rsidR="00697D49" w:rsidRPr="00336E5F">
        <w:rPr>
          <w:rFonts w:ascii="Times New Roman" w:hAnsi="Times New Roman" w:cs="Times New Roman"/>
          <w:sz w:val="24"/>
          <w:szCs w:val="24"/>
          <w:lang w:val="es-ES_tradnl" w:eastAsia="es-MX"/>
        </w:rPr>
        <w:t xml:space="preserve"> la investigación</w:t>
      </w:r>
      <w:r w:rsidR="00954EF4" w:rsidRPr="00336E5F">
        <w:rPr>
          <w:rFonts w:ascii="Times New Roman" w:hAnsi="Times New Roman" w:cs="Times New Roman"/>
          <w:sz w:val="24"/>
          <w:szCs w:val="24"/>
          <w:lang w:val="es-ES_tradnl" w:eastAsia="es-MX"/>
        </w:rPr>
        <w:t xml:space="preserve">. </w:t>
      </w:r>
      <w:r w:rsidR="00EC0EFE" w:rsidRPr="00336E5F">
        <w:rPr>
          <w:rFonts w:ascii="Times New Roman" w:hAnsi="Times New Roman" w:cs="Times New Roman"/>
          <w:sz w:val="24"/>
          <w:szCs w:val="24"/>
          <w:lang w:val="es-ES_tradnl" w:eastAsia="es-MX"/>
        </w:rPr>
        <w:t>Todos los</w:t>
      </w:r>
      <w:r w:rsidR="00954EF4" w:rsidRPr="00336E5F">
        <w:rPr>
          <w:rFonts w:ascii="Times New Roman" w:hAnsi="Times New Roman" w:cs="Times New Roman"/>
          <w:sz w:val="24"/>
          <w:szCs w:val="24"/>
          <w:lang w:val="es-ES_tradnl" w:eastAsia="es-MX"/>
        </w:rPr>
        <w:t xml:space="preserve"> participante</w:t>
      </w:r>
      <w:r w:rsidR="00EC0EFE" w:rsidRPr="00336E5F">
        <w:rPr>
          <w:rFonts w:ascii="Times New Roman" w:hAnsi="Times New Roman" w:cs="Times New Roman"/>
          <w:sz w:val="24"/>
          <w:szCs w:val="24"/>
          <w:lang w:val="es-ES_tradnl" w:eastAsia="es-MX"/>
        </w:rPr>
        <w:t>s</w:t>
      </w:r>
      <w:r w:rsidR="00954EF4" w:rsidRPr="00336E5F">
        <w:rPr>
          <w:rFonts w:ascii="Times New Roman" w:hAnsi="Times New Roman" w:cs="Times New Roman"/>
          <w:sz w:val="24"/>
          <w:szCs w:val="24"/>
          <w:lang w:val="es-ES_tradnl" w:eastAsia="es-MX"/>
        </w:rPr>
        <w:t xml:space="preserve"> firmar</w:t>
      </w:r>
      <w:r w:rsidR="00EC0EFE" w:rsidRPr="00336E5F">
        <w:rPr>
          <w:rFonts w:ascii="Times New Roman" w:hAnsi="Times New Roman" w:cs="Times New Roman"/>
          <w:sz w:val="24"/>
          <w:szCs w:val="24"/>
          <w:lang w:val="es-ES_tradnl" w:eastAsia="es-MX"/>
        </w:rPr>
        <w:t>on</w:t>
      </w:r>
      <w:r w:rsidR="00954EF4" w:rsidRPr="00336E5F">
        <w:rPr>
          <w:rFonts w:ascii="Times New Roman" w:hAnsi="Times New Roman" w:cs="Times New Roman"/>
          <w:sz w:val="24"/>
          <w:szCs w:val="24"/>
          <w:lang w:val="es-ES_tradnl" w:eastAsia="es-MX"/>
        </w:rPr>
        <w:t xml:space="preserve"> un consentimiento informado. </w:t>
      </w:r>
    </w:p>
    <w:p w14:paraId="529FD402" w14:textId="0CEA71F2" w:rsidR="00670188" w:rsidRPr="00336E5F" w:rsidRDefault="00954EF4" w:rsidP="00852BB9">
      <w:pPr>
        <w:spacing w:line="480" w:lineRule="auto"/>
        <w:rPr>
          <w:rFonts w:ascii="Times New Roman" w:hAnsi="Times New Roman" w:cs="Times New Roman"/>
          <w:b/>
          <w:sz w:val="24"/>
          <w:szCs w:val="24"/>
          <w:lang w:val="es-ES_tradnl" w:eastAsia="es-MX"/>
        </w:rPr>
      </w:pPr>
      <w:r w:rsidRPr="00336E5F">
        <w:rPr>
          <w:rFonts w:ascii="Times New Roman" w:hAnsi="Times New Roman" w:cs="Times New Roman"/>
          <w:b/>
          <w:sz w:val="24"/>
          <w:szCs w:val="24"/>
          <w:lang w:val="es-ES_tradnl" w:eastAsia="es-MX"/>
        </w:rPr>
        <w:t>Participantes</w:t>
      </w:r>
    </w:p>
    <w:p w14:paraId="31D580D3" w14:textId="106DEAE9" w:rsidR="00670188" w:rsidRPr="00366E30" w:rsidRDefault="00FB5C77" w:rsidP="00852BB9">
      <w:pPr>
        <w:spacing w:line="480" w:lineRule="auto"/>
        <w:rPr>
          <w:rFonts w:ascii="Times New Roman" w:hAnsi="Times New Roman" w:cs="Times New Roman"/>
          <w:sz w:val="24"/>
          <w:szCs w:val="24"/>
          <w:lang w:val="es-ES_tradnl" w:eastAsia="es-MX"/>
        </w:rPr>
      </w:pPr>
      <w:r w:rsidRPr="00336E5F">
        <w:rPr>
          <w:rFonts w:ascii="Times New Roman" w:hAnsi="Times New Roman" w:cs="Times New Roman"/>
          <w:sz w:val="24"/>
          <w:szCs w:val="24"/>
          <w:lang w:val="es-ES_tradnl" w:eastAsia="es-MX"/>
        </w:rPr>
        <w:t xml:space="preserve">Se realizó </w:t>
      </w:r>
      <w:r w:rsidRPr="006408B4">
        <w:rPr>
          <w:rFonts w:ascii="Times New Roman" w:hAnsi="Times New Roman" w:cs="Times New Roman"/>
          <w:sz w:val="24"/>
          <w:szCs w:val="24"/>
          <w:highlight w:val="yellow"/>
          <w:lang w:val="es-ES_tradnl" w:eastAsia="es-MX"/>
        </w:rPr>
        <w:t>un muestreo no probabilístico</w:t>
      </w:r>
      <w:r w:rsidR="00B21B45" w:rsidRPr="006408B4">
        <w:rPr>
          <w:rFonts w:ascii="Times New Roman" w:hAnsi="Times New Roman" w:cs="Times New Roman"/>
          <w:sz w:val="24"/>
          <w:szCs w:val="24"/>
          <w:highlight w:val="yellow"/>
          <w:lang w:val="es-ES_tradnl" w:eastAsia="es-MX"/>
        </w:rPr>
        <w:t xml:space="preserve"> por conveniencia</w:t>
      </w:r>
      <w:r w:rsidRPr="00336E5F">
        <w:rPr>
          <w:rFonts w:ascii="Times New Roman" w:hAnsi="Times New Roman" w:cs="Times New Roman"/>
          <w:sz w:val="24"/>
          <w:szCs w:val="24"/>
          <w:lang w:val="es-ES_tradnl" w:eastAsia="es-MX"/>
        </w:rPr>
        <w:t xml:space="preserve">. </w:t>
      </w:r>
      <w:r w:rsidR="00670188" w:rsidRPr="00336E5F">
        <w:rPr>
          <w:rFonts w:ascii="Times New Roman" w:hAnsi="Times New Roman" w:cs="Times New Roman"/>
          <w:sz w:val="24"/>
          <w:szCs w:val="24"/>
          <w:lang w:val="es-ES_tradnl" w:eastAsia="es-MX"/>
        </w:rPr>
        <w:t>La muestra estuvo conformada por 49 jóvenes estudiantes en una</w:t>
      </w:r>
      <w:r w:rsidR="00670188" w:rsidRPr="00366E30">
        <w:rPr>
          <w:rFonts w:ascii="Times New Roman" w:hAnsi="Times New Roman" w:cs="Times New Roman"/>
          <w:sz w:val="24"/>
          <w:szCs w:val="24"/>
          <w:lang w:val="es-ES_tradnl" w:eastAsia="es-MX"/>
        </w:rPr>
        <w:t xml:space="preserve"> universidad pública. Todos tenían visión y audición normal o corregida a nivel normal, sin perturbaciones neurológicas o psiquiátricas, desórdenes del desarrollo neurológico, patolog</w:t>
      </w:r>
      <w:r w:rsidR="00ED5ED8" w:rsidRPr="00366E30">
        <w:rPr>
          <w:rFonts w:ascii="Times New Roman" w:hAnsi="Times New Roman" w:cs="Times New Roman"/>
          <w:sz w:val="24"/>
          <w:szCs w:val="24"/>
          <w:lang w:val="es-ES_tradnl" w:eastAsia="es-MX"/>
        </w:rPr>
        <w:t>ías físicas ni abuso de alcohol</w:t>
      </w:r>
      <w:r w:rsidR="00670188" w:rsidRPr="00366E30">
        <w:rPr>
          <w:rFonts w:ascii="Times New Roman" w:hAnsi="Times New Roman" w:cs="Times New Roman"/>
          <w:sz w:val="24"/>
          <w:szCs w:val="24"/>
          <w:lang w:val="es-ES_tradnl" w:eastAsia="es-MX"/>
        </w:rPr>
        <w:t xml:space="preserve"> o drogas ilegales. Estos criterios fueron verificados a través de una entrevista estructurada.</w:t>
      </w:r>
    </w:p>
    <w:p w14:paraId="47C2E079" w14:textId="7F5ACE05" w:rsidR="00670188" w:rsidRPr="00366E30" w:rsidRDefault="00F70717"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670188" w:rsidRPr="00366E30">
        <w:rPr>
          <w:rFonts w:ascii="Times New Roman" w:hAnsi="Times New Roman" w:cs="Times New Roman"/>
          <w:sz w:val="24"/>
          <w:szCs w:val="24"/>
          <w:lang w:val="es-ES_tradnl" w:eastAsia="es-MX"/>
        </w:rPr>
        <w:t xml:space="preserve">El 32.7 % </w:t>
      </w:r>
      <w:r w:rsidR="00FB5C77" w:rsidRPr="00366E30">
        <w:rPr>
          <w:rFonts w:ascii="Times New Roman" w:hAnsi="Times New Roman" w:cs="Times New Roman"/>
          <w:sz w:val="24"/>
          <w:szCs w:val="24"/>
          <w:lang w:val="es-ES_tradnl" w:eastAsia="es-MX"/>
        </w:rPr>
        <w:t xml:space="preserve">eran </w:t>
      </w:r>
      <w:r w:rsidR="00670188" w:rsidRPr="00366E30">
        <w:rPr>
          <w:rFonts w:ascii="Times New Roman" w:hAnsi="Times New Roman" w:cs="Times New Roman"/>
          <w:sz w:val="24"/>
          <w:szCs w:val="24"/>
          <w:lang w:val="es-ES_tradnl" w:eastAsia="es-MX"/>
        </w:rPr>
        <w:t xml:space="preserve">mujeres y 67.3% hombres, de edades entre </w:t>
      </w:r>
      <w:r w:rsidR="006F6F0C" w:rsidRPr="00366E30">
        <w:rPr>
          <w:rFonts w:ascii="Times New Roman" w:hAnsi="Times New Roman" w:cs="Times New Roman"/>
          <w:sz w:val="24"/>
          <w:szCs w:val="24"/>
          <w:lang w:val="es-ES_tradnl" w:eastAsia="es-MX"/>
        </w:rPr>
        <w:t xml:space="preserve">18 y 27 </w:t>
      </w:r>
      <w:r w:rsidR="00670188" w:rsidRPr="00366E30">
        <w:rPr>
          <w:rFonts w:ascii="Times New Roman" w:hAnsi="Times New Roman" w:cs="Times New Roman"/>
          <w:sz w:val="24"/>
          <w:szCs w:val="24"/>
          <w:lang w:val="es-ES_tradnl" w:eastAsia="es-MX"/>
        </w:rPr>
        <w:t xml:space="preserve">años, y una media de </w:t>
      </w:r>
      <w:r w:rsidR="00FB5C77" w:rsidRPr="00366E30">
        <w:rPr>
          <w:rFonts w:ascii="Times New Roman" w:hAnsi="Times New Roman" w:cs="Times New Roman"/>
          <w:sz w:val="24"/>
          <w:szCs w:val="24"/>
          <w:lang w:val="es-ES_tradnl" w:eastAsia="es-MX"/>
        </w:rPr>
        <w:t>20.82</w:t>
      </w:r>
      <w:r w:rsidR="00670188" w:rsidRPr="00366E30">
        <w:rPr>
          <w:rFonts w:ascii="Times New Roman" w:hAnsi="Times New Roman" w:cs="Times New Roman"/>
          <w:sz w:val="24"/>
          <w:szCs w:val="24"/>
          <w:lang w:val="es-ES_tradnl" w:eastAsia="es-MX"/>
        </w:rPr>
        <w:t xml:space="preserve"> (DE= </w:t>
      </w:r>
      <w:r w:rsidR="00FB5C77" w:rsidRPr="00366E30">
        <w:rPr>
          <w:rFonts w:ascii="Times New Roman" w:hAnsi="Times New Roman" w:cs="Times New Roman"/>
          <w:sz w:val="24"/>
          <w:szCs w:val="24"/>
          <w:lang w:val="es-ES_tradnl" w:eastAsia="es-MX"/>
        </w:rPr>
        <w:t>2</w:t>
      </w:r>
      <w:r w:rsidR="00670188" w:rsidRPr="00366E30">
        <w:rPr>
          <w:rFonts w:ascii="Times New Roman" w:hAnsi="Times New Roman" w:cs="Times New Roman"/>
          <w:sz w:val="24"/>
          <w:szCs w:val="24"/>
          <w:lang w:val="es-ES_tradnl" w:eastAsia="es-MX"/>
        </w:rPr>
        <w:t xml:space="preserve">.01). </w:t>
      </w:r>
    </w:p>
    <w:p w14:paraId="1E6AACEC" w14:textId="192216AD" w:rsidR="00954EF4" w:rsidRPr="00366E30" w:rsidRDefault="00954EF4" w:rsidP="00852BB9">
      <w:pPr>
        <w:spacing w:line="480" w:lineRule="auto"/>
        <w:rPr>
          <w:rFonts w:ascii="Times New Roman" w:hAnsi="Times New Roman" w:cs="Times New Roman"/>
          <w:sz w:val="24"/>
          <w:szCs w:val="24"/>
          <w:lang w:val="es-ES_tradnl"/>
        </w:rPr>
      </w:pPr>
      <w:bookmarkStart w:id="4" w:name="_Toc468301266"/>
      <w:r w:rsidRPr="00366E30">
        <w:rPr>
          <w:rFonts w:ascii="Times New Roman" w:hAnsi="Times New Roman" w:cs="Times New Roman"/>
          <w:b/>
          <w:sz w:val="24"/>
          <w:szCs w:val="24"/>
          <w:lang w:val="es-ES_tradnl" w:eastAsia="es-MX"/>
        </w:rPr>
        <w:t>Instrumentos</w:t>
      </w:r>
      <w:bookmarkEnd w:id="4"/>
    </w:p>
    <w:p w14:paraId="5FFE7D72" w14:textId="1192EAA8" w:rsidR="00336E5F" w:rsidRPr="00336E5F" w:rsidRDefault="009C273C" w:rsidP="00852BB9">
      <w:pPr>
        <w:spacing w:line="480" w:lineRule="auto"/>
        <w:rPr>
          <w:rFonts w:ascii="Times New Roman" w:hAnsi="Times New Roman" w:cs="Times New Roman"/>
          <w:sz w:val="24"/>
          <w:szCs w:val="24"/>
          <w:lang w:val="es-ES_tradnl" w:eastAsia="es-MX"/>
        </w:rPr>
      </w:pPr>
      <w:r w:rsidRPr="00336E5F">
        <w:rPr>
          <w:rFonts w:ascii="Times New Roman" w:hAnsi="Times New Roman" w:cs="Times New Roman"/>
          <w:sz w:val="24"/>
          <w:szCs w:val="24"/>
          <w:lang w:val="es-ES_tradnl" w:eastAsia="es-MX"/>
        </w:rPr>
        <w:t>El c</w:t>
      </w:r>
      <w:r w:rsidR="00F739A3" w:rsidRPr="00336E5F">
        <w:rPr>
          <w:rFonts w:ascii="Times New Roman" w:hAnsi="Times New Roman" w:cs="Times New Roman"/>
          <w:sz w:val="24"/>
          <w:szCs w:val="24"/>
          <w:lang w:val="es-ES_tradnl" w:eastAsia="es-MX"/>
        </w:rPr>
        <w:t xml:space="preserve">uestionario de compromiso social </w:t>
      </w:r>
      <w:r w:rsidR="00336E5F" w:rsidRPr="00336E5F">
        <w:rPr>
          <w:rFonts w:ascii="Times New Roman" w:hAnsi="Times New Roman" w:cs="Times New Roman"/>
          <w:sz w:val="24"/>
          <w:szCs w:val="24"/>
          <w:lang w:val="es-ES_tradnl" w:eastAsia="es-MX"/>
        </w:rPr>
        <w:t xml:space="preserve">es un instrumento que </w:t>
      </w:r>
      <w:r w:rsidR="00F739A3" w:rsidRPr="00336E5F">
        <w:rPr>
          <w:rFonts w:ascii="Times New Roman" w:hAnsi="Times New Roman" w:cs="Times New Roman"/>
          <w:sz w:val="24"/>
          <w:szCs w:val="24"/>
          <w:lang w:val="es-ES_tradnl" w:eastAsia="es-MX"/>
        </w:rPr>
        <w:t xml:space="preserve">mide </w:t>
      </w:r>
      <w:r w:rsidR="00451057" w:rsidRPr="00336E5F">
        <w:rPr>
          <w:rFonts w:ascii="Times New Roman" w:hAnsi="Times New Roman" w:cs="Times New Roman"/>
          <w:sz w:val="24"/>
          <w:szCs w:val="24"/>
          <w:lang w:val="es-ES_tradnl" w:eastAsia="es-MX"/>
        </w:rPr>
        <w:t xml:space="preserve">el compromiso social diferenciadamente en </w:t>
      </w:r>
      <w:r w:rsidR="00C87C24" w:rsidRPr="00336E5F">
        <w:rPr>
          <w:rFonts w:ascii="Times New Roman" w:hAnsi="Times New Roman" w:cs="Times New Roman"/>
          <w:sz w:val="24"/>
          <w:szCs w:val="24"/>
          <w:lang w:val="es-ES_tradnl" w:eastAsia="es-MX"/>
        </w:rPr>
        <w:t>las esferas</w:t>
      </w:r>
      <w:r w:rsidR="00451057" w:rsidRPr="00336E5F">
        <w:rPr>
          <w:rFonts w:ascii="Times New Roman" w:hAnsi="Times New Roman" w:cs="Times New Roman"/>
          <w:sz w:val="24"/>
          <w:szCs w:val="24"/>
          <w:lang w:val="es-ES_tradnl" w:eastAsia="es-MX"/>
        </w:rPr>
        <w:t xml:space="preserve"> familia, amigos y pareja.</w:t>
      </w:r>
      <w:r w:rsidR="007908E8" w:rsidRPr="00336E5F">
        <w:rPr>
          <w:rFonts w:ascii="Times New Roman" w:hAnsi="Times New Roman" w:cs="Times New Roman"/>
          <w:sz w:val="24"/>
          <w:szCs w:val="24"/>
          <w:lang w:val="es-ES_tradnl" w:eastAsia="es-MX"/>
        </w:rPr>
        <w:t xml:space="preserve"> </w:t>
      </w:r>
      <w:r w:rsidR="00336E5F" w:rsidRPr="00336E5F">
        <w:rPr>
          <w:rFonts w:ascii="Times New Roman" w:hAnsi="Times New Roman" w:cs="Times New Roman"/>
          <w:sz w:val="24"/>
          <w:szCs w:val="24"/>
          <w:lang w:val="es-ES_tradnl" w:eastAsia="es-MX"/>
        </w:rPr>
        <w:t xml:space="preserve">Con este </w:t>
      </w:r>
      <w:r w:rsidR="000E5DAF">
        <w:rPr>
          <w:rFonts w:ascii="Times New Roman" w:hAnsi="Times New Roman" w:cs="Times New Roman"/>
          <w:sz w:val="24"/>
          <w:szCs w:val="24"/>
          <w:lang w:val="es-ES_tradnl" w:eastAsia="es-MX"/>
        </w:rPr>
        <w:t>cuestionario</w:t>
      </w:r>
      <w:r w:rsidR="00336E5F" w:rsidRPr="00336E5F">
        <w:rPr>
          <w:rFonts w:ascii="Times New Roman" w:hAnsi="Times New Roman" w:cs="Times New Roman"/>
          <w:sz w:val="24"/>
          <w:szCs w:val="24"/>
          <w:lang w:val="es-ES_tradnl" w:eastAsia="es-MX"/>
        </w:rPr>
        <w:t xml:space="preserve"> se obtuvieron tres medidas: un indicador de contacto social que refleja la frecuencia de </w:t>
      </w:r>
      <w:r w:rsidR="00336E5F" w:rsidRPr="00336E5F">
        <w:rPr>
          <w:rFonts w:ascii="Times New Roman" w:hAnsi="Times New Roman" w:cs="Times New Roman"/>
          <w:sz w:val="24"/>
          <w:szCs w:val="24"/>
          <w:lang w:val="es-ES_tradnl" w:eastAsia="es-MX"/>
        </w:rPr>
        <w:lastRenderedPageBreak/>
        <w:t>interacciones interpersonales que sostiene el participante con los grupos de contacto; un indicador del apoyo social que refleja las interacciones sociales armoniosas; y un indicador de conflicto social que refleja las interacciones de tensión y de conflicto.</w:t>
      </w:r>
    </w:p>
    <w:p w14:paraId="3E389969" w14:textId="3A471955" w:rsidR="00DC2B48" w:rsidRPr="00336E5F" w:rsidRDefault="00336E5F" w:rsidP="00852BB9">
      <w:pPr>
        <w:spacing w:line="480" w:lineRule="auto"/>
        <w:rPr>
          <w:rFonts w:ascii="Times New Roman" w:hAnsi="Times New Roman" w:cs="Times New Roman"/>
          <w:sz w:val="24"/>
          <w:szCs w:val="24"/>
          <w:lang w:val="es-ES_tradnl" w:eastAsia="es-MX"/>
        </w:rPr>
      </w:pPr>
      <w:r w:rsidRPr="00336E5F">
        <w:rPr>
          <w:rFonts w:ascii="Times New Roman" w:hAnsi="Times New Roman" w:cs="Times New Roman"/>
          <w:sz w:val="24"/>
          <w:szCs w:val="24"/>
          <w:lang w:val="es-ES_tradnl" w:eastAsia="es-MX"/>
        </w:rPr>
        <w:t xml:space="preserve"> </w:t>
      </w:r>
      <w:r w:rsidR="007908E8" w:rsidRPr="00336E5F">
        <w:rPr>
          <w:rFonts w:ascii="Times New Roman" w:hAnsi="Times New Roman" w:cs="Times New Roman"/>
          <w:sz w:val="24"/>
          <w:szCs w:val="24"/>
          <w:lang w:val="es-ES_tradnl" w:eastAsia="es-MX"/>
        </w:rPr>
        <w:t xml:space="preserve">Para su elaboración </w:t>
      </w:r>
      <w:r w:rsidR="00954EF4" w:rsidRPr="00336E5F">
        <w:rPr>
          <w:rFonts w:ascii="Times New Roman" w:hAnsi="Times New Roman" w:cs="Times New Roman"/>
          <w:sz w:val="24"/>
          <w:szCs w:val="24"/>
          <w:lang w:val="es-ES_tradnl" w:eastAsia="es-MX"/>
        </w:rPr>
        <w:t xml:space="preserve">se </w:t>
      </w:r>
      <w:r w:rsidR="00DC2B48" w:rsidRPr="00336E5F">
        <w:rPr>
          <w:rFonts w:ascii="Times New Roman" w:hAnsi="Times New Roman" w:cs="Times New Roman"/>
          <w:sz w:val="24"/>
          <w:szCs w:val="24"/>
          <w:lang w:val="es-ES_tradnl" w:eastAsia="es-MX"/>
        </w:rPr>
        <w:t xml:space="preserve">tomaron </w:t>
      </w:r>
      <w:r w:rsidR="00954EF4" w:rsidRPr="00336E5F">
        <w:rPr>
          <w:rFonts w:ascii="Times New Roman" w:hAnsi="Times New Roman" w:cs="Times New Roman"/>
          <w:sz w:val="24"/>
          <w:szCs w:val="24"/>
          <w:lang w:val="es-ES_tradnl" w:eastAsia="es-MX"/>
        </w:rPr>
        <w:t>como referencia las medidas utilizadas en MIDUS I (1994/1995) y MIDUS II (2005/2006)</w:t>
      </w:r>
      <w:r w:rsidR="00DC2B48" w:rsidRPr="00336E5F">
        <w:rPr>
          <w:rFonts w:ascii="Times New Roman" w:hAnsi="Times New Roman" w:cs="Times New Roman"/>
          <w:sz w:val="24"/>
          <w:szCs w:val="24"/>
          <w:lang w:val="es-ES_tradnl" w:eastAsia="es-MX"/>
        </w:rPr>
        <w:t xml:space="preserve">. </w:t>
      </w:r>
      <w:r w:rsidRPr="005E7E4C">
        <w:rPr>
          <w:rFonts w:ascii="Times New Roman" w:hAnsi="Times New Roman" w:cs="Times New Roman"/>
          <w:sz w:val="24"/>
          <w:szCs w:val="24"/>
          <w:highlight w:val="yellow"/>
          <w:lang w:val="es-ES_tradnl" w:eastAsia="es-MX"/>
        </w:rPr>
        <w:t>Ya que no se encuentra validado para población mexicana, c</w:t>
      </w:r>
      <w:r w:rsidR="009C273C" w:rsidRPr="005E7E4C">
        <w:rPr>
          <w:rFonts w:ascii="Times New Roman" w:hAnsi="Times New Roman" w:cs="Times New Roman"/>
          <w:sz w:val="24"/>
          <w:szCs w:val="24"/>
          <w:highlight w:val="yellow"/>
          <w:lang w:val="es-ES_tradnl" w:eastAsia="es-MX"/>
        </w:rPr>
        <w:t>omo parte de esta investigación se llevó a cabo</w:t>
      </w:r>
      <w:r w:rsidR="00D13D68" w:rsidRPr="005E7E4C">
        <w:rPr>
          <w:rFonts w:ascii="Times New Roman" w:hAnsi="Times New Roman" w:cs="Times New Roman"/>
          <w:sz w:val="24"/>
          <w:szCs w:val="24"/>
          <w:highlight w:val="yellow"/>
          <w:lang w:val="es-ES_tradnl" w:eastAsia="es-MX"/>
        </w:rPr>
        <w:t xml:space="preserve"> una aplicación piloto </w:t>
      </w:r>
      <w:r w:rsidR="007659BA" w:rsidRPr="005E7E4C">
        <w:rPr>
          <w:rFonts w:ascii="Times New Roman" w:hAnsi="Times New Roman" w:cs="Times New Roman"/>
          <w:sz w:val="24"/>
          <w:szCs w:val="24"/>
          <w:highlight w:val="yellow"/>
          <w:lang w:val="es-ES_tradnl" w:eastAsia="es-MX"/>
        </w:rPr>
        <w:t>del instrumento en una población con cara</w:t>
      </w:r>
      <w:r w:rsidR="00787DD5" w:rsidRPr="005E7E4C">
        <w:rPr>
          <w:rFonts w:ascii="Times New Roman" w:hAnsi="Times New Roman" w:cs="Times New Roman"/>
          <w:sz w:val="24"/>
          <w:szCs w:val="24"/>
          <w:highlight w:val="yellow"/>
          <w:lang w:val="es-ES_tradnl" w:eastAsia="es-MX"/>
        </w:rPr>
        <w:t>cterísticas similares a las de</w:t>
      </w:r>
      <w:r w:rsidR="007659BA" w:rsidRPr="005E7E4C">
        <w:rPr>
          <w:rFonts w:ascii="Times New Roman" w:hAnsi="Times New Roman" w:cs="Times New Roman"/>
          <w:sz w:val="24"/>
          <w:szCs w:val="24"/>
          <w:highlight w:val="yellow"/>
          <w:lang w:val="es-ES_tradnl" w:eastAsia="es-MX"/>
        </w:rPr>
        <w:t xml:space="preserve"> </w:t>
      </w:r>
      <w:r w:rsidR="000D3897" w:rsidRPr="005E7E4C">
        <w:rPr>
          <w:rFonts w:ascii="Times New Roman" w:hAnsi="Times New Roman" w:cs="Times New Roman"/>
          <w:sz w:val="24"/>
          <w:szCs w:val="24"/>
          <w:highlight w:val="yellow"/>
          <w:lang w:val="es-ES_tradnl" w:eastAsia="es-MX"/>
        </w:rPr>
        <w:t>este</w:t>
      </w:r>
      <w:r w:rsidR="007659BA" w:rsidRPr="005E7E4C">
        <w:rPr>
          <w:rFonts w:ascii="Times New Roman" w:hAnsi="Times New Roman" w:cs="Times New Roman"/>
          <w:sz w:val="24"/>
          <w:szCs w:val="24"/>
          <w:highlight w:val="yellow"/>
          <w:lang w:val="es-ES_tradnl" w:eastAsia="es-MX"/>
        </w:rPr>
        <w:t xml:space="preserve"> estudio, </w:t>
      </w:r>
      <w:r w:rsidR="00D13D68" w:rsidRPr="005E7E4C">
        <w:rPr>
          <w:rFonts w:ascii="Times New Roman" w:hAnsi="Times New Roman" w:cs="Times New Roman"/>
          <w:sz w:val="24"/>
          <w:szCs w:val="24"/>
          <w:highlight w:val="yellow"/>
          <w:lang w:val="es-ES_tradnl" w:eastAsia="es-MX"/>
        </w:rPr>
        <w:t>e</w:t>
      </w:r>
      <w:r w:rsidR="00366E30" w:rsidRPr="005E7E4C">
        <w:rPr>
          <w:rFonts w:ascii="Times New Roman" w:hAnsi="Times New Roman" w:cs="Times New Roman"/>
          <w:sz w:val="24"/>
          <w:szCs w:val="24"/>
          <w:highlight w:val="yellow"/>
          <w:lang w:val="es-ES_tradnl" w:eastAsia="es-MX"/>
        </w:rPr>
        <w:t xml:space="preserve">l alfa de </w:t>
      </w:r>
      <w:proofErr w:type="spellStart"/>
      <w:r w:rsidR="00366E30" w:rsidRPr="005E7E4C">
        <w:rPr>
          <w:rFonts w:ascii="Times New Roman" w:hAnsi="Times New Roman" w:cs="Times New Roman"/>
          <w:sz w:val="24"/>
          <w:szCs w:val="24"/>
          <w:highlight w:val="yellow"/>
          <w:lang w:val="es-ES_tradnl" w:eastAsia="es-MX"/>
        </w:rPr>
        <w:t>C</w:t>
      </w:r>
      <w:r w:rsidR="00954EF4" w:rsidRPr="005E7E4C">
        <w:rPr>
          <w:rFonts w:ascii="Times New Roman" w:hAnsi="Times New Roman" w:cs="Times New Roman"/>
          <w:sz w:val="24"/>
          <w:szCs w:val="24"/>
          <w:highlight w:val="yellow"/>
          <w:lang w:val="es-ES_tradnl" w:eastAsia="es-MX"/>
        </w:rPr>
        <w:t>ronbach</w:t>
      </w:r>
      <w:proofErr w:type="spellEnd"/>
      <w:r w:rsidR="00954EF4" w:rsidRPr="005E7E4C">
        <w:rPr>
          <w:rFonts w:ascii="Times New Roman" w:hAnsi="Times New Roman" w:cs="Times New Roman"/>
          <w:sz w:val="24"/>
          <w:szCs w:val="24"/>
          <w:highlight w:val="yellow"/>
          <w:lang w:val="es-ES_tradnl" w:eastAsia="es-MX"/>
        </w:rPr>
        <w:t xml:space="preserve"> fue de .806</w:t>
      </w:r>
      <w:r w:rsidR="000D3897" w:rsidRPr="005E7E4C">
        <w:rPr>
          <w:rFonts w:ascii="Times New Roman" w:hAnsi="Times New Roman" w:cs="Times New Roman"/>
          <w:sz w:val="24"/>
          <w:szCs w:val="24"/>
          <w:highlight w:val="yellow"/>
          <w:lang w:val="es-ES_tradnl" w:eastAsia="es-MX"/>
        </w:rPr>
        <w:t xml:space="preserve">. En la </w:t>
      </w:r>
      <w:r w:rsidR="000E5DAF" w:rsidRPr="005E7E4C">
        <w:rPr>
          <w:rFonts w:ascii="Times New Roman" w:hAnsi="Times New Roman" w:cs="Times New Roman"/>
          <w:sz w:val="24"/>
          <w:szCs w:val="24"/>
          <w:highlight w:val="yellow"/>
          <w:lang w:val="es-ES_tradnl" w:eastAsia="es-MX"/>
        </w:rPr>
        <w:t xml:space="preserve">presente </w:t>
      </w:r>
      <w:r w:rsidR="00271C0A">
        <w:rPr>
          <w:rFonts w:ascii="Times New Roman" w:hAnsi="Times New Roman" w:cs="Times New Roman"/>
          <w:sz w:val="24"/>
          <w:szCs w:val="24"/>
          <w:highlight w:val="yellow"/>
          <w:lang w:val="es-ES_tradnl" w:eastAsia="es-MX"/>
        </w:rPr>
        <w:t xml:space="preserve">aplicación </w:t>
      </w:r>
      <w:r w:rsidR="000D3897" w:rsidRPr="005E7E4C">
        <w:rPr>
          <w:rFonts w:ascii="Times New Roman" w:hAnsi="Times New Roman" w:cs="Times New Roman"/>
          <w:sz w:val="24"/>
          <w:szCs w:val="24"/>
          <w:highlight w:val="yellow"/>
          <w:lang w:val="es-ES_tradnl" w:eastAsia="es-MX"/>
        </w:rPr>
        <w:t xml:space="preserve">se obtuvo un alfa de </w:t>
      </w:r>
      <w:proofErr w:type="spellStart"/>
      <w:r w:rsidR="000D3897" w:rsidRPr="005E7E4C">
        <w:rPr>
          <w:rFonts w:ascii="Times New Roman" w:hAnsi="Times New Roman" w:cs="Times New Roman"/>
          <w:sz w:val="24"/>
          <w:szCs w:val="24"/>
          <w:highlight w:val="yellow"/>
          <w:lang w:val="es-ES_tradnl" w:eastAsia="es-MX"/>
        </w:rPr>
        <w:t>Cronbach</w:t>
      </w:r>
      <w:proofErr w:type="spellEnd"/>
      <w:r w:rsidR="000D3897" w:rsidRPr="005E7E4C">
        <w:rPr>
          <w:rFonts w:ascii="Times New Roman" w:hAnsi="Times New Roman" w:cs="Times New Roman"/>
          <w:sz w:val="24"/>
          <w:szCs w:val="24"/>
          <w:highlight w:val="yellow"/>
          <w:lang w:val="es-ES_tradnl" w:eastAsia="es-MX"/>
        </w:rPr>
        <w:t xml:space="preserve"> de .801.</w:t>
      </w:r>
    </w:p>
    <w:p w14:paraId="734B124F" w14:textId="249FF3EB" w:rsidR="00C9739A" w:rsidRPr="00366E30" w:rsidRDefault="00F70717"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D13D68" w:rsidRPr="00336E5F">
        <w:rPr>
          <w:rFonts w:ascii="Times New Roman" w:hAnsi="Times New Roman" w:cs="Times New Roman"/>
          <w:sz w:val="24"/>
          <w:szCs w:val="24"/>
          <w:lang w:val="es-ES_tradnl" w:eastAsia="es-MX"/>
        </w:rPr>
        <w:t xml:space="preserve">Las funciones ejecutivas fueron evaluadas con </w:t>
      </w:r>
      <w:r w:rsidR="00C9739A" w:rsidRPr="00336E5F">
        <w:rPr>
          <w:rFonts w:ascii="Times New Roman" w:hAnsi="Times New Roman" w:cs="Times New Roman"/>
          <w:sz w:val="24"/>
          <w:szCs w:val="24"/>
          <w:lang w:val="es-ES_tradnl" w:eastAsia="es-MX"/>
        </w:rPr>
        <w:t>algunas</w:t>
      </w:r>
      <w:r w:rsidR="00D13D68" w:rsidRPr="00336E5F">
        <w:rPr>
          <w:rFonts w:ascii="Times New Roman" w:hAnsi="Times New Roman" w:cs="Times New Roman"/>
          <w:sz w:val="24"/>
          <w:szCs w:val="24"/>
          <w:lang w:val="es-ES_tradnl" w:eastAsia="es-MX"/>
        </w:rPr>
        <w:t xml:space="preserve"> subpruebas de </w:t>
      </w:r>
      <w:r w:rsidR="00C9739A" w:rsidRPr="00336E5F">
        <w:rPr>
          <w:rFonts w:ascii="Times New Roman" w:hAnsi="Times New Roman" w:cs="Times New Roman"/>
          <w:sz w:val="24"/>
          <w:szCs w:val="24"/>
          <w:lang w:val="es-ES_tradnl" w:eastAsia="es-MX"/>
        </w:rPr>
        <w:t xml:space="preserve">la BANFE-2 </w:t>
      </w:r>
      <w:r w:rsidR="00B46397" w:rsidRPr="00336E5F">
        <w:rPr>
          <w:rFonts w:ascii="Times New Roman" w:hAnsi="Times New Roman" w:cs="Times New Roman"/>
          <w:sz w:val="24"/>
          <w:szCs w:val="24"/>
          <w:lang w:val="es-ES_tradnl" w:eastAsia="es-MX"/>
        </w:rPr>
        <w:fldChar w:fldCharType="begin" w:fldLock="1"/>
      </w:r>
      <w:r w:rsidR="00B46397" w:rsidRPr="00336E5F">
        <w:rPr>
          <w:rFonts w:ascii="Times New Roman" w:hAnsi="Times New Roman" w:cs="Times New Roman"/>
          <w:sz w:val="24"/>
          <w:szCs w:val="24"/>
          <w:lang w:val="es-ES_tradnl" w:eastAsia="es-MX"/>
        </w:rPr>
        <w:instrText>ADDIN CSL_CITATION { "citationItems" : [ { "id" : "ITEM-1", "itemData" : { "author" : [ { "dropping-particle" : "", "family" : "Flores", "given" : "Julio C.", "non-dropping-particle" : "", "parse-names" : false, "suffix" : "" }, { "dropping-particle" : "", "family" : "Ostrosky", "given" : "Feggy", "non-dropping-particle" : "", "parse-names" : false, "suffix" : "" }, { "dropping-particle" : "", "family" : "Lozano", "given" : "Asucena", "non-dropping-particle" : "", "parse-names" : false, "suffix" : "" } ], "id" : "ITEM-1", "issued" : { "date-parts" : [ [ "20014" ] ] }, "publisher" : "Manual Moderno", "publisher-place" : "M\u00e9xico", "title" : "BANFE-2, Bater\u00eda neurosicol\u00f3gica de funciones ejecutivas y l\u00f3bulos frontales", "type" : "article" }, "uris" : [ "http://www.mendeley.com/documents/?uuid=1ebaba64-6305-43fc-b7a1-cbe230d51319" ] } ], "mendeley" : { "formattedCitation" : "(Flores et al., 20014)", "plainTextFormattedCitation" : "(Flores et al., 20014)", "previouslyFormattedCitation" : "(Flores et al., 20014)" }, "properties" : {  }, "schema" : "https://github.com/citation-style-language/schema/raw/master/csl-citation.json" }</w:instrText>
      </w:r>
      <w:r w:rsidR="00B46397" w:rsidRPr="00336E5F">
        <w:rPr>
          <w:rFonts w:ascii="Times New Roman" w:hAnsi="Times New Roman" w:cs="Times New Roman"/>
          <w:sz w:val="24"/>
          <w:szCs w:val="24"/>
          <w:lang w:val="es-ES_tradnl" w:eastAsia="es-MX"/>
        </w:rPr>
        <w:fldChar w:fldCharType="separate"/>
      </w:r>
      <w:r w:rsidR="00B46397" w:rsidRPr="00336E5F">
        <w:rPr>
          <w:rFonts w:ascii="Times New Roman" w:hAnsi="Times New Roman" w:cs="Times New Roman"/>
          <w:noProof/>
          <w:sz w:val="24"/>
          <w:szCs w:val="24"/>
          <w:lang w:val="es-ES_tradnl" w:eastAsia="es-MX"/>
        </w:rPr>
        <w:t>(Flores et al., 20014)</w:t>
      </w:r>
      <w:r w:rsidR="00B46397" w:rsidRPr="00336E5F">
        <w:rPr>
          <w:rFonts w:ascii="Times New Roman" w:hAnsi="Times New Roman" w:cs="Times New Roman"/>
          <w:sz w:val="24"/>
          <w:szCs w:val="24"/>
          <w:lang w:val="es-ES_tradnl" w:eastAsia="es-MX"/>
        </w:rPr>
        <w:fldChar w:fldCharType="end"/>
      </w:r>
      <w:r w:rsidR="00C9739A" w:rsidRPr="00336E5F">
        <w:rPr>
          <w:rFonts w:ascii="Times New Roman" w:hAnsi="Times New Roman" w:cs="Times New Roman"/>
          <w:sz w:val="24"/>
          <w:szCs w:val="24"/>
          <w:lang w:val="es-ES_tradnl" w:eastAsia="es-MX"/>
        </w:rPr>
        <w:t xml:space="preserve">. Se utilizó Clasificación de Cartas para evaluar flexibilidad mental, Torre de Hanói para evaluar </w:t>
      </w:r>
      <w:r w:rsidR="00954EF4" w:rsidRPr="00336E5F">
        <w:rPr>
          <w:rFonts w:ascii="Times New Roman" w:hAnsi="Times New Roman" w:cs="Times New Roman"/>
          <w:sz w:val="24"/>
          <w:szCs w:val="24"/>
          <w:lang w:val="es-ES_tradnl" w:eastAsia="es-MX"/>
        </w:rPr>
        <w:t xml:space="preserve">planeación secuencial </w:t>
      </w:r>
      <w:r w:rsidR="00C9739A" w:rsidRPr="00336E5F">
        <w:rPr>
          <w:rFonts w:ascii="Times New Roman" w:hAnsi="Times New Roman" w:cs="Times New Roman"/>
          <w:sz w:val="24"/>
          <w:szCs w:val="24"/>
          <w:lang w:val="es-ES_tradnl" w:eastAsia="es-MX"/>
        </w:rPr>
        <w:t>y fluidez verbal se evaluó con la Tarea de Fluidez Verbal</w:t>
      </w:r>
      <w:r w:rsidR="00C9739A" w:rsidRPr="005E7E4C">
        <w:rPr>
          <w:rFonts w:ascii="Times New Roman" w:hAnsi="Times New Roman" w:cs="Times New Roman"/>
          <w:sz w:val="24"/>
          <w:szCs w:val="24"/>
          <w:highlight w:val="yellow"/>
          <w:lang w:val="es-ES_tradnl" w:eastAsia="es-MX"/>
        </w:rPr>
        <w:t>.</w:t>
      </w:r>
      <w:r w:rsidR="00336E5F" w:rsidRPr="005E7E4C">
        <w:rPr>
          <w:rFonts w:ascii="Times New Roman" w:hAnsi="Times New Roman" w:cs="Times New Roman"/>
          <w:sz w:val="24"/>
          <w:szCs w:val="24"/>
          <w:highlight w:val="yellow"/>
          <w:lang w:val="es-ES_tradnl" w:eastAsia="es-MX"/>
        </w:rPr>
        <w:t xml:space="preserve"> BANFE-2 cuenta  con validación para su uso en población mexicana.</w:t>
      </w:r>
      <w:r w:rsidR="00C9739A" w:rsidRPr="005E7E4C">
        <w:rPr>
          <w:rFonts w:ascii="Times New Roman" w:hAnsi="Times New Roman" w:cs="Times New Roman"/>
          <w:sz w:val="24"/>
          <w:szCs w:val="24"/>
          <w:highlight w:val="yellow"/>
          <w:lang w:val="es-ES_tradnl" w:eastAsia="es-MX"/>
        </w:rPr>
        <w:t xml:space="preserve"> </w:t>
      </w:r>
      <w:r w:rsidR="00954EF4" w:rsidRPr="005E7E4C">
        <w:rPr>
          <w:rFonts w:ascii="Times New Roman" w:hAnsi="Times New Roman" w:cs="Times New Roman"/>
          <w:sz w:val="24"/>
          <w:szCs w:val="24"/>
          <w:highlight w:val="yellow"/>
          <w:lang w:val="es-ES_tradnl" w:eastAsia="es-MX"/>
        </w:rPr>
        <w:t xml:space="preserve">La confiabilidad </w:t>
      </w:r>
      <w:r w:rsidR="007659BA" w:rsidRPr="005E7E4C">
        <w:rPr>
          <w:rFonts w:ascii="Times New Roman" w:hAnsi="Times New Roman" w:cs="Times New Roman"/>
          <w:sz w:val="24"/>
          <w:szCs w:val="24"/>
          <w:highlight w:val="yellow"/>
          <w:lang w:val="es-ES_tradnl" w:eastAsia="es-MX"/>
        </w:rPr>
        <w:t>reportada por el ma</w:t>
      </w:r>
      <w:r w:rsidR="00C9739A" w:rsidRPr="005E7E4C">
        <w:rPr>
          <w:rFonts w:ascii="Times New Roman" w:hAnsi="Times New Roman" w:cs="Times New Roman"/>
          <w:sz w:val="24"/>
          <w:szCs w:val="24"/>
          <w:highlight w:val="yellow"/>
          <w:lang w:val="es-ES_tradnl" w:eastAsia="es-MX"/>
        </w:rPr>
        <w:t xml:space="preserve">nual para </w:t>
      </w:r>
      <w:r w:rsidR="00954EF4" w:rsidRPr="005E7E4C">
        <w:rPr>
          <w:rFonts w:ascii="Times New Roman" w:hAnsi="Times New Roman" w:cs="Times New Roman"/>
          <w:sz w:val="24"/>
          <w:szCs w:val="24"/>
          <w:highlight w:val="yellow"/>
          <w:lang w:val="es-ES_tradnl" w:eastAsia="es-MX"/>
        </w:rPr>
        <w:t>estas pruebas es de .80.</w:t>
      </w:r>
    </w:p>
    <w:p w14:paraId="7D78A4BC" w14:textId="23B51DE6" w:rsidR="00954EF4" w:rsidRDefault="00F70717"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DC328A" w:rsidRPr="0031144B">
        <w:rPr>
          <w:rFonts w:ascii="Times New Roman" w:hAnsi="Times New Roman" w:cs="Times New Roman"/>
          <w:sz w:val="24"/>
          <w:szCs w:val="24"/>
          <w:lang w:val="es-ES_tradnl" w:eastAsia="es-MX"/>
        </w:rPr>
        <w:t xml:space="preserve">El resto de los procesos cognitivos fueron evaluados con algunas subpruebas </w:t>
      </w:r>
      <w:r w:rsidR="0031144B" w:rsidRPr="0031144B">
        <w:rPr>
          <w:rFonts w:ascii="Times New Roman" w:hAnsi="Times New Roman" w:cs="Times New Roman"/>
          <w:sz w:val="24"/>
          <w:szCs w:val="24"/>
          <w:lang w:val="es-ES_tradnl" w:eastAsia="es-MX"/>
        </w:rPr>
        <w:t xml:space="preserve">de la </w:t>
      </w:r>
      <w:r w:rsidR="00DC328A" w:rsidRPr="0031144B">
        <w:rPr>
          <w:rFonts w:ascii="Times New Roman" w:hAnsi="Times New Roman" w:cs="Times New Roman"/>
          <w:sz w:val="24"/>
          <w:szCs w:val="24"/>
          <w:lang w:val="es-ES_tradnl" w:eastAsia="es-MX"/>
        </w:rPr>
        <w:t xml:space="preserve">escala WAIS-IV </w:t>
      </w:r>
      <w:r w:rsidR="00DC328A" w:rsidRPr="0031144B">
        <w:rPr>
          <w:rFonts w:ascii="Times New Roman" w:hAnsi="Times New Roman" w:cs="Times New Roman"/>
          <w:sz w:val="24"/>
          <w:szCs w:val="24"/>
          <w:lang w:val="es-ES_tradnl" w:eastAsia="es-MX"/>
        </w:rPr>
        <w:fldChar w:fldCharType="begin" w:fldLock="1"/>
      </w:r>
      <w:r w:rsidR="00DC328A" w:rsidRPr="0031144B">
        <w:rPr>
          <w:rFonts w:ascii="Times New Roman" w:hAnsi="Times New Roman" w:cs="Times New Roman"/>
          <w:sz w:val="24"/>
          <w:szCs w:val="24"/>
          <w:lang w:val="es-ES_tradnl" w:eastAsia="es-MX"/>
        </w:rPr>
        <w:instrText>ADDIN CSL_CITATION { "citationItems" : [ { "id" : "ITEM-1", "itemData" : { "author" : [ { "dropping-particle" : "", "family" : "Whechsler", "given" : "D", "non-dropping-particle" : "", "parse-names" : false, "suffix" : "" } ], "edition" : "4", "id" : "ITEM-1", "issued" : { "date-parts" : [ [ "2012" ] ] }, "publisher" : "Manual Moderno", "publisher-place" : "Mexico, D.F.", "title" : "Escala de inteligencia de Wechsler para adultos-IV, WAIS-IV. Manual de aplicaci\u00f3n.", "type" : "book" }, "uris" : [ "http://www.mendeley.com/documents/?uuid=74661694-1cbe-41ad-aa82-4045b57d2457" ] } ], "mendeley" : { "formattedCitation" : "(Whechsler, 2012)", "plainTextFormattedCitation" : "(Whechsler, 2012)", "previouslyFormattedCitation" : "(Whechsler, 2012)" }, "properties" : {  }, "schema" : "https://github.com/citation-style-language/schema/raw/master/csl-citation.json" }</w:instrText>
      </w:r>
      <w:r w:rsidR="00DC328A" w:rsidRPr="0031144B">
        <w:rPr>
          <w:rFonts w:ascii="Times New Roman" w:hAnsi="Times New Roman" w:cs="Times New Roman"/>
          <w:sz w:val="24"/>
          <w:szCs w:val="24"/>
          <w:lang w:val="es-ES_tradnl" w:eastAsia="es-MX"/>
        </w:rPr>
        <w:fldChar w:fldCharType="separate"/>
      </w:r>
      <w:r w:rsidR="00DC328A" w:rsidRPr="0031144B">
        <w:rPr>
          <w:rFonts w:ascii="Times New Roman" w:hAnsi="Times New Roman" w:cs="Times New Roman"/>
          <w:sz w:val="24"/>
          <w:szCs w:val="24"/>
          <w:lang w:val="es-ES_tradnl" w:eastAsia="es-MX"/>
        </w:rPr>
        <w:t>(Whechsler, 2012)</w:t>
      </w:r>
      <w:r w:rsidR="00DC328A" w:rsidRPr="0031144B">
        <w:rPr>
          <w:rFonts w:ascii="Times New Roman" w:hAnsi="Times New Roman" w:cs="Times New Roman"/>
          <w:sz w:val="24"/>
          <w:szCs w:val="24"/>
          <w:lang w:val="es-ES_tradnl" w:eastAsia="es-MX"/>
        </w:rPr>
        <w:fldChar w:fldCharType="end"/>
      </w:r>
      <w:r w:rsidR="00DC328A" w:rsidRPr="0031144B">
        <w:rPr>
          <w:rFonts w:ascii="Times New Roman" w:hAnsi="Times New Roman" w:cs="Times New Roman"/>
          <w:sz w:val="24"/>
          <w:szCs w:val="24"/>
          <w:lang w:val="es-ES_tradnl" w:eastAsia="es-MX"/>
        </w:rPr>
        <w:t xml:space="preserve"> . </w:t>
      </w:r>
      <w:r w:rsidR="00DC328A" w:rsidRPr="005E7E4C">
        <w:rPr>
          <w:rFonts w:ascii="Times New Roman" w:hAnsi="Times New Roman" w:cs="Times New Roman"/>
          <w:sz w:val="24"/>
          <w:szCs w:val="24"/>
          <w:highlight w:val="yellow"/>
          <w:lang w:val="es-ES_tradnl" w:eastAsia="es-MX"/>
        </w:rPr>
        <w:t>Se utilizó la subprueba de Búsqueda de símbolos (con confiabilidad de .81 reportada en el manual de la prueba) y de Claves (con confiabilidad de .86 reportada en el manual de la prueba) p</w:t>
      </w:r>
      <w:r w:rsidR="00954EF4" w:rsidRPr="005E7E4C">
        <w:rPr>
          <w:rFonts w:ascii="Times New Roman" w:hAnsi="Times New Roman" w:cs="Times New Roman"/>
          <w:sz w:val="24"/>
          <w:szCs w:val="24"/>
          <w:highlight w:val="yellow"/>
          <w:lang w:val="es-ES_tradnl" w:eastAsia="es-MX"/>
        </w:rPr>
        <w:t>ara la medición de la velocidad de procesamiento</w:t>
      </w:r>
      <w:r w:rsidR="0031144B" w:rsidRPr="005E7E4C">
        <w:rPr>
          <w:rFonts w:ascii="Times New Roman" w:hAnsi="Times New Roman" w:cs="Times New Roman"/>
          <w:sz w:val="24"/>
          <w:szCs w:val="24"/>
          <w:highlight w:val="yellow"/>
          <w:lang w:val="es-ES_tradnl" w:eastAsia="es-MX"/>
        </w:rPr>
        <w:t>. Finalmente, s</w:t>
      </w:r>
      <w:r w:rsidR="00954EF4" w:rsidRPr="005E7E4C">
        <w:rPr>
          <w:rFonts w:ascii="Times New Roman" w:hAnsi="Times New Roman" w:cs="Times New Roman"/>
          <w:sz w:val="24"/>
          <w:szCs w:val="24"/>
          <w:highlight w:val="yellow"/>
          <w:lang w:val="es-ES_tradnl" w:eastAsia="es-MX"/>
        </w:rPr>
        <w:t>e utilizó y la subprueba</w:t>
      </w:r>
      <w:r w:rsidR="0031144B" w:rsidRPr="005E7E4C">
        <w:rPr>
          <w:rFonts w:ascii="Times New Roman" w:hAnsi="Times New Roman" w:cs="Times New Roman"/>
          <w:sz w:val="24"/>
          <w:szCs w:val="24"/>
          <w:highlight w:val="yellow"/>
          <w:lang w:val="es-ES_tradnl" w:eastAsia="es-MX"/>
        </w:rPr>
        <w:t xml:space="preserve"> </w:t>
      </w:r>
      <w:r w:rsidR="00954EF4" w:rsidRPr="005E7E4C">
        <w:rPr>
          <w:rFonts w:ascii="Times New Roman" w:hAnsi="Times New Roman" w:cs="Times New Roman"/>
          <w:sz w:val="24"/>
          <w:szCs w:val="24"/>
          <w:highlight w:val="yellow"/>
          <w:lang w:val="es-ES_tradnl" w:eastAsia="es-MX"/>
        </w:rPr>
        <w:t>de Vocabulario (con confiabilidad de .92</w:t>
      </w:r>
      <w:r w:rsidR="004630E7" w:rsidRPr="005E7E4C">
        <w:rPr>
          <w:rFonts w:ascii="Times New Roman" w:hAnsi="Times New Roman" w:cs="Times New Roman"/>
          <w:sz w:val="24"/>
          <w:szCs w:val="24"/>
          <w:highlight w:val="yellow"/>
          <w:lang w:val="es-ES_tradnl" w:eastAsia="es-MX"/>
        </w:rPr>
        <w:t xml:space="preserve"> reportada en el manual de la prueba</w:t>
      </w:r>
      <w:r w:rsidR="00954EF4" w:rsidRPr="005E7E4C">
        <w:rPr>
          <w:rFonts w:ascii="Times New Roman" w:hAnsi="Times New Roman" w:cs="Times New Roman"/>
          <w:sz w:val="24"/>
          <w:szCs w:val="24"/>
          <w:highlight w:val="yellow"/>
          <w:lang w:val="es-ES_tradnl" w:eastAsia="es-MX"/>
        </w:rPr>
        <w:t>)</w:t>
      </w:r>
      <w:r w:rsidR="0031144B" w:rsidRPr="005E7E4C">
        <w:rPr>
          <w:rFonts w:ascii="Times New Roman" w:hAnsi="Times New Roman" w:cs="Times New Roman"/>
          <w:sz w:val="24"/>
          <w:szCs w:val="24"/>
          <w:highlight w:val="yellow"/>
          <w:lang w:val="es-ES_tradnl" w:eastAsia="es-MX"/>
        </w:rPr>
        <w:t xml:space="preserve"> para la medición de la comprensión verbal</w:t>
      </w:r>
      <w:r w:rsidR="00DC328A" w:rsidRPr="005E7E4C">
        <w:rPr>
          <w:rFonts w:ascii="Times New Roman" w:hAnsi="Times New Roman" w:cs="Times New Roman"/>
          <w:sz w:val="24"/>
          <w:szCs w:val="24"/>
          <w:highlight w:val="yellow"/>
          <w:lang w:val="es-ES_tradnl" w:eastAsia="es-MX"/>
        </w:rPr>
        <w:t>.</w:t>
      </w:r>
      <w:r w:rsidR="00954EF4" w:rsidRPr="005E7E4C">
        <w:rPr>
          <w:rFonts w:ascii="Times New Roman" w:hAnsi="Times New Roman" w:cs="Times New Roman"/>
          <w:sz w:val="24"/>
          <w:szCs w:val="24"/>
          <w:highlight w:val="yellow"/>
          <w:lang w:val="es-ES_tradnl" w:eastAsia="es-MX"/>
        </w:rPr>
        <w:t xml:space="preserve"> </w:t>
      </w:r>
      <w:r w:rsidR="00271C0A">
        <w:rPr>
          <w:rFonts w:ascii="Times New Roman" w:hAnsi="Times New Roman" w:cs="Times New Roman"/>
          <w:sz w:val="24"/>
          <w:szCs w:val="24"/>
          <w:highlight w:val="yellow"/>
          <w:lang w:val="es-ES_tradnl" w:eastAsia="es-MX"/>
        </w:rPr>
        <w:t xml:space="preserve">WAIS-IV cuenta </w:t>
      </w:r>
      <w:r w:rsidR="00DC328A" w:rsidRPr="005E7E4C">
        <w:rPr>
          <w:rFonts w:ascii="Times New Roman" w:hAnsi="Times New Roman" w:cs="Times New Roman"/>
          <w:sz w:val="24"/>
          <w:szCs w:val="24"/>
          <w:highlight w:val="yellow"/>
          <w:lang w:val="es-ES_tradnl" w:eastAsia="es-MX"/>
        </w:rPr>
        <w:t>con validación pa</w:t>
      </w:r>
      <w:r w:rsidR="0031144B" w:rsidRPr="005E7E4C">
        <w:rPr>
          <w:rFonts w:ascii="Times New Roman" w:hAnsi="Times New Roman" w:cs="Times New Roman"/>
          <w:sz w:val="24"/>
          <w:szCs w:val="24"/>
          <w:highlight w:val="yellow"/>
          <w:lang w:val="es-ES_tradnl" w:eastAsia="es-MX"/>
        </w:rPr>
        <w:t>ra su uso en población mexicana</w:t>
      </w:r>
      <w:r w:rsidR="00DC328A" w:rsidRPr="005E7E4C">
        <w:rPr>
          <w:rFonts w:ascii="Times New Roman" w:hAnsi="Times New Roman" w:cs="Times New Roman"/>
          <w:sz w:val="24"/>
          <w:szCs w:val="24"/>
          <w:highlight w:val="yellow"/>
          <w:lang w:val="es-ES_tradnl" w:eastAsia="es-MX"/>
        </w:rPr>
        <w:t>.</w:t>
      </w:r>
    </w:p>
    <w:p w14:paraId="30CE01E3" w14:textId="6B01152B" w:rsidR="00C9739A" w:rsidRPr="00366E30" w:rsidRDefault="00954EF4" w:rsidP="00852BB9">
      <w:pPr>
        <w:autoSpaceDE w:val="0"/>
        <w:autoSpaceDN w:val="0"/>
        <w:adjustRightInd w:val="0"/>
        <w:spacing w:line="480" w:lineRule="auto"/>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Procedimiento</w:t>
      </w:r>
    </w:p>
    <w:p w14:paraId="1854B9AF" w14:textId="0465237E" w:rsidR="00954EF4" w:rsidRPr="00366E30" w:rsidRDefault="00C9739A" w:rsidP="00852BB9">
      <w:pPr>
        <w:spacing w:line="480" w:lineRule="auto"/>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lastRenderedPageBreak/>
        <w:t xml:space="preserve">Se realizó una convocatoria para participar en un campus de una universidad pública mexicana. Los interesados en participar leyeron y firmaron el consentimiento informado. Las sesiones fueron individuales y se llevaron en espacios apropiados para tal fin. </w:t>
      </w:r>
      <w:r w:rsidR="003109FC" w:rsidRPr="0031144B">
        <w:rPr>
          <w:rFonts w:ascii="Times New Roman" w:hAnsi="Times New Roman" w:cs="Times New Roman"/>
          <w:sz w:val="24"/>
          <w:szCs w:val="24"/>
          <w:lang w:val="es-ES_tradnl" w:eastAsia="es-MX"/>
        </w:rPr>
        <w:t xml:space="preserve">Cada participante acudió a una única sesión. </w:t>
      </w:r>
      <w:r w:rsidRPr="0031144B">
        <w:rPr>
          <w:rFonts w:ascii="Times New Roman" w:hAnsi="Times New Roman" w:cs="Times New Roman"/>
          <w:sz w:val="24"/>
          <w:szCs w:val="24"/>
          <w:lang w:val="es-ES_tradnl" w:eastAsia="es-MX"/>
        </w:rPr>
        <w:t>Con una entrevista se verificó que los interesados en participar cumplieran con los criterios de inclusión. El cuestionario de compromiso social se aplicó a través de una entrevista. Las p</w:t>
      </w:r>
      <w:r w:rsidR="00CB5F5B" w:rsidRPr="0031144B">
        <w:rPr>
          <w:rFonts w:ascii="Times New Roman" w:hAnsi="Times New Roman" w:cs="Times New Roman"/>
          <w:sz w:val="24"/>
          <w:szCs w:val="24"/>
          <w:lang w:val="es-ES_tradnl" w:eastAsia="es-MX"/>
        </w:rPr>
        <w:t>r</w:t>
      </w:r>
      <w:r w:rsidRPr="0031144B">
        <w:rPr>
          <w:rFonts w:ascii="Times New Roman" w:hAnsi="Times New Roman" w:cs="Times New Roman"/>
          <w:sz w:val="24"/>
          <w:szCs w:val="24"/>
          <w:lang w:val="es-ES_tradnl" w:eastAsia="es-MX"/>
        </w:rPr>
        <w:t>uebas utilizadas fueron aplicadas</w:t>
      </w:r>
      <w:r w:rsidR="00A14BA6" w:rsidRPr="0031144B">
        <w:rPr>
          <w:rFonts w:ascii="Times New Roman" w:hAnsi="Times New Roman" w:cs="Times New Roman"/>
          <w:sz w:val="24"/>
          <w:szCs w:val="24"/>
          <w:lang w:val="es-ES_tradnl" w:eastAsia="es-MX"/>
        </w:rPr>
        <w:t xml:space="preserve"> y calificadas</w:t>
      </w:r>
      <w:r w:rsidRPr="0031144B">
        <w:rPr>
          <w:rFonts w:ascii="Times New Roman" w:hAnsi="Times New Roman" w:cs="Times New Roman"/>
          <w:sz w:val="24"/>
          <w:szCs w:val="24"/>
          <w:lang w:val="es-ES_tradnl" w:eastAsia="es-MX"/>
        </w:rPr>
        <w:t xml:space="preserve"> de acuerdo con la forma estandarizada marcada en los manuales. Tanto la entrevista como las </w:t>
      </w:r>
      <w:r w:rsidR="00366E30" w:rsidRPr="0031144B">
        <w:rPr>
          <w:rFonts w:ascii="Times New Roman" w:hAnsi="Times New Roman" w:cs="Times New Roman"/>
          <w:sz w:val="24"/>
          <w:szCs w:val="24"/>
          <w:lang w:val="es-ES_tradnl" w:eastAsia="es-MX"/>
        </w:rPr>
        <w:t>pruebas</w:t>
      </w:r>
      <w:r w:rsidRPr="0031144B">
        <w:rPr>
          <w:rFonts w:ascii="Times New Roman" w:hAnsi="Times New Roman" w:cs="Times New Roman"/>
          <w:sz w:val="24"/>
          <w:szCs w:val="24"/>
          <w:lang w:val="es-ES_tradnl" w:eastAsia="es-MX"/>
        </w:rPr>
        <w:t xml:space="preserve"> fueron realizadas por personal capacitado.</w:t>
      </w:r>
      <w:r w:rsidR="00A14BA6" w:rsidRPr="0031144B">
        <w:rPr>
          <w:rFonts w:ascii="Times New Roman" w:hAnsi="Times New Roman" w:cs="Times New Roman"/>
          <w:sz w:val="24"/>
          <w:szCs w:val="24"/>
          <w:lang w:val="es-ES_tradnl" w:eastAsia="es-MX"/>
        </w:rPr>
        <w:t xml:space="preserve"> </w:t>
      </w:r>
      <w:r w:rsidR="00193050" w:rsidRPr="0031144B">
        <w:rPr>
          <w:rFonts w:ascii="Times New Roman" w:hAnsi="Times New Roman" w:cs="Times New Roman"/>
          <w:sz w:val="24"/>
          <w:szCs w:val="24"/>
          <w:lang w:val="es-ES_tradnl" w:eastAsia="es-MX"/>
        </w:rPr>
        <w:t>Finalmente s</w:t>
      </w:r>
      <w:r w:rsidR="00954EF4" w:rsidRPr="0031144B">
        <w:rPr>
          <w:rFonts w:ascii="Times New Roman" w:hAnsi="Times New Roman" w:cs="Times New Roman"/>
          <w:sz w:val="24"/>
          <w:szCs w:val="24"/>
          <w:lang w:val="es-ES_tradnl" w:eastAsia="es-MX"/>
        </w:rPr>
        <w:t xml:space="preserve">e creó </w:t>
      </w:r>
      <w:r w:rsidR="00A14BA6" w:rsidRPr="0031144B">
        <w:rPr>
          <w:rFonts w:ascii="Times New Roman" w:hAnsi="Times New Roman" w:cs="Times New Roman"/>
          <w:sz w:val="24"/>
          <w:szCs w:val="24"/>
          <w:lang w:val="es-ES_tradnl" w:eastAsia="es-MX"/>
        </w:rPr>
        <w:t>una base</w:t>
      </w:r>
      <w:r w:rsidR="00954EF4" w:rsidRPr="0031144B">
        <w:rPr>
          <w:rFonts w:ascii="Times New Roman" w:hAnsi="Times New Roman" w:cs="Times New Roman"/>
          <w:sz w:val="24"/>
          <w:szCs w:val="24"/>
          <w:lang w:val="es-ES_tradnl" w:eastAsia="es-MX"/>
        </w:rPr>
        <w:t xml:space="preserve"> de datos,</w:t>
      </w:r>
      <w:r w:rsidR="00A14BA6" w:rsidRPr="0031144B">
        <w:rPr>
          <w:rFonts w:ascii="Times New Roman" w:hAnsi="Times New Roman" w:cs="Times New Roman"/>
          <w:sz w:val="24"/>
          <w:szCs w:val="24"/>
          <w:lang w:val="es-ES_tradnl" w:eastAsia="es-MX"/>
        </w:rPr>
        <w:t xml:space="preserve"> en la que se codificaron las respuestas</w:t>
      </w:r>
      <w:r w:rsidR="00954EF4" w:rsidRPr="0031144B">
        <w:rPr>
          <w:rFonts w:ascii="Times New Roman" w:hAnsi="Times New Roman" w:cs="Times New Roman"/>
          <w:sz w:val="24"/>
          <w:szCs w:val="24"/>
          <w:lang w:val="es-ES_tradnl" w:eastAsia="es-MX"/>
        </w:rPr>
        <w:t xml:space="preserve"> </w:t>
      </w:r>
      <w:r w:rsidR="00A14BA6" w:rsidRPr="0031144B">
        <w:rPr>
          <w:rFonts w:ascii="Times New Roman" w:hAnsi="Times New Roman" w:cs="Times New Roman"/>
          <w:sz w:val="24"/>
          <w:szCs w:val="24"/>
          <w:lang w:val="es-ES_tradnl" w:eastAsia="es-MX"/>
        </w:rPr>
        <w:t xml:space="preserve">y se </w:t>
      </w:r>
      <w:r w:rsidR="00954EF4" w:rsidRPr="0031144B">
        <w:rPr>
          <w:rFonts w:ascii="Times New Roman" w:hAnsi="Times New Roman" w:cs="Times New Roman"/>
          <w:sz w:val="24"/>
          <w:szCs w:val="24"/>
          <w:lang w:val="es-ES_tradnl" w:eastAsia="es-MX"/>
        </w:rPr>
        <w:t>utiliz</w:t>
      </w:r>
      <w:r w:rsidR="00A14BA6" w:rsidRPr="0031144B">
        <w:rPr>
          <w:rFonts w:ascii="Times New Roman" w:hAnsi="Times New Roman" w:cs="Times New Roman"/>
          <w:sz w:val="24"/>
          <w:szCs w:val="24"/>
          <w:lang w:val="es-ES_tradnl" w:eastAsia="es-MX"/>
        </w:rPr>
        <w:t>ó</w:t>
      </w:r>
      <w:r w:rsidR="00954EF4" w:rsidRPr="0031144B">
        <w:rPr>
          <w:rFonts w:ascii="Times New Roman" w:hAnsi="Times New Roman" w:cs="Times New Roman"/>
          <w:sz w:val="24"/>
          <w:szCs w:val="24"/>
          <w:lang w:val="es-ES_tradnl" w:eastAsia="es-MX"/>
        </w:rPr>
        <w:t xml:space="preserve"> el programa SPSS </w:t>
      </w:r>
      <w:r w:rsidR="00A14BA6" w:rsidRPr="0031144B">
        <w:rPr>
          <w:rFonts w:ascii="Times New Roman" w:hAnsi="Times New Roman" w:cs="Times New Roman"/>
          <w:sz w:val="24"/>
          <w:szCs w:val="24"/>
          <w:lang w:val="es-ES_tradnl" w:eastAsia="es-MX"/>
        </w:rPr>
        <w:t>para realizar los análisis pertinentes</w:t>
      </w:r>
      <w:r w:rsidR="00954EF4" w:rsidRPr="0031144B">
        <w:rPr>
          <w:rFonts w:ascii="Times New Roman" w:hAnsi="Times New Roman" w:cs="Times New Roman"/>
          <w:sz w:val="24"/>
          <w:szCs w:val="24"/>
          <w:lang w:val="es-ES_tradnl" w:eastAsia="es-MX"/>
        </w:rPr>
        <w:t>.</w:t>
      </w:r>
    </w:p>
    <w:p w14:paraId="7E939308" w14:textId="77777777" w:rsidR="00677A8E" w:rsidRPr="00366E30" w:rsidRDefault="00954EF4" w:rsidP="00852BB9">
      <w:pPr>
        <w:autoSpaceDE w:val="0"/>
        <w:autoSpaceDN w:val="0"/>
        <w:adjustRightInd w:val="0"/>
        <w:spacing w:line="480" w:lineRule="auto"/>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Análisis de datos</w:t>
      </w:r>
    </w:p>
    <w:p w14:paraId="05642BF2" w14:textId="73EA4BB6" w:rsidR="00954EF4" w:rsidRDefault="00954EF4"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 xml:space="preserve">Se llevaron a cabo análisis estadísticos descriptivos para conocer algunas características como </w:t>
      </w:r>
      <w:r w:rsidRPr="0031144B">
        <w:rPr>
          <w:rFonts w:ascii="Times New Roman" w:hAnsi="Times New Roman" w:cs="Times New Roman"/>
          <w:sz w:val="24"/>
          <w:szCs w:val="24"/>
          <w:lang w:val="es-ES_tradnl" w:eastAsia="es-MX"/>
        </w:rPr>
        <w:t>frecuencias, porcentajes, media</w:t>
      </w:r>
      <w:r w:rsidR="009C273C" w:rsidRPr="0031144B">
        <w:rPr>
          <w:rFonts w:ascii="Times New Roman" w:hAnsi="Times New Roman" w:cs="Times New Roman"/>
          <w:sz w:val="24"/>
          <w:szCs w:val="24"/>
          <w:lang w:val="es-ES_tradnl" w:eastAsia="es-MX"/>
        </w:rPr>
        <w:t xml:space="preserve">, </w:t>
      </w:r>
      <w:r w:rsidR="009C273C" w:rsidRPr="005E7E4C">
        <w:rPr>
          <w:rFonts w:ascii="Times New Roman" w:hAnsi="Times New Roman" w:cs="Times New Roman"/>
          <w:sz w:val="24"/>
          <w:szCs w:val="24"/>
          <w:highlight w:val="yellow"/>
          <w:lang w:val="es-ES_tradnl" w:eastAsia="es-MX"/>
        </w:rPr>
        <w:t>mediana</w:t>
      </w:r>
      <w:r w:rsidR="009C273C" w:rsidRPr="0031144B">
        <w:rPr>
          <w:rFonts w:ascii="Times New Roman" w:hAnsi="Times New Roman" w:cs="Times New Roman"/>
          <w:sz w:val="24"/>
          <w:szCs w:val="24"/>
          <w:lang w:val="es-ES_tradnl" w:eastAsia="es-MX"/>
        </w:rPr>
        <w:t xml:space="preserve"> </w:t>
      </w:r>
      <w:r w:rsidRPr="0031144B">
        <w:rPr>
          <w:rFonts w:ascii="Times New Roman" w:hAnsi="Times New Roman" w:cs="Times New Roman"/>
          <w:sz w:val="24"/>
          <w:szCs w:val="24"/>
          <w:lang w:val="es-ES_tradnl" w:eastAsia="es-MX"/>
        </w:rPr>
        <w:t>y desviación estándar de las variables evaluadas y también de las características de la población</w:t>
      </w:r>
      <w:r w:rsidRPr="00366E30">
        <w:rPr>
          <w:rFonts w:ascii="Times New Roman" w:hAnsi="Times New Roman" w:cs="Times New Roman"/>
          <w:sz w:val="24"/>
          <w:szCs w:val="24"/>
          <w:lang w:val="es-ES_tradnl" w:eastAsia="es-MX"/>
        </w:rPr>
        <w:t xml:space="preserve"> tales como edad</w:t>
      </w:r>
      <w:r w:rsidR="00677A8E" w:rsidRPr="00366E30">
        <w:rPr>
          <w:rFonts w:ascii="Times New Roman" w:hAnsi="Times New Roman" w:cs="Times New Roman"/>
          <w:sz w:val="24"/>
          <w:szCs w:val="24"/>
          <w:lang w:val="es-ES_tradnl" w:eastAsia="es-MX"/>
        </w:rPr>
        <w:t xml:space="preserve"> y</w:t>
      </w:r>
      <w:r w:rsidRPr="00366E30">
        <w:rPr>
          <w:rFonts w:ascii="Times New Roman" w:hAnsi="Times New Roman" w:cs="Times New Roman"/>
          <w:sz w:val="24"/>
          <w:szCs w:val="24"/>
          <w:lang w:val="es-ES_tradnl" w:eastAsia="es-MX"/>
        </w:rPr>
        <w:t xml:space="preserve"> sexo. Atendiendo al objetivo de analizar la relación que existe entre el compromiso social y algunos procesos cognitivos en jóvenes, </w:t>
      </w:r>
      <w:r w:rsidR="00677A8E" w:rsidRPr="00366E30">
        <w:rPr>
          <w:rFonts w:ascii="Times New Roman" w:hAnsi="Times New Roman" w:cs="Times New Roman"/>
          <w:sz w:val="24"/>
          <w:szCs w:val="24"/>
          <w:lang w:val="es-ES_tradnl" w:eastAsia="es-MX"/>
        </w:rPr>
        <w:t>se realizaron</w:t>
      </w:r>
      <w:r w:rsidRPr="00366E30">
        <w:rPr>
          <w:rFonts w:ascii="Times New Roman" w:hAnsi="Times New Roman" w:cs="Times New Roman"/>
          <w:sz w:val="24"/>
          <w:szCs w:val="24"/>
          <w:lang w:val="es-ES_tradnl" w:eastAsia="es-MX"/>
        </w:rPr>
        <w:t xml:space="preserve"> correlaciones </w:t>
      </w:r>
      <w:proofErr w:type="spellStart"/>
      <w:r w:rsidRPr="00366E30">
        <w:rPr>
          <w:rFonts w:ascii="Times New Roman" w:hAnsi="Times New Roman" w:cs="Times New Roman"/>
          <w:sz w:val="24"/>
          <w:szCs w:val="24"/>
          <w:lang w:val="es-ES_tradnl" w:eastAsia="es-MX"/>
        </w:rPr>
        <w:t>bivariadas</w:t>
      </w:r>
      <w:proofErr w:type="spellEnd"/>
      <w:r w:rsidRPr="00366E30">
        <w:rPr>
          <w:rFonts w:ascii="Times New Roman" w:hAnsi="Times New Roman" w:cs="Times New Roman"/>
          <w:sz w:val="24"/>
          <w:szCs w:val="24"/>
          <w:lang w:val="es-ES_tradnl" w:eastAsia="es-MX"/>
        </w:rPr>
        <w:t xml:space="preserve">. Se seleccionó la prueba de Coeficiente de Correlación de </w:t>
      </w:r>
      <w:proofErr w:type="spellStart"/>
      <w:r w:rsidRPr="00366E30">
        <w:rPr>
          <w:rFonts w:ascii="Times New Roman" w:hAnsi="Times New Roman" w:cs="Times New Roman"/>
          <w:sz w:val="24"/>
          <w:szCs w:val="24"/>
          <w:lang w:val="es-ES_tradnl" w:eastAsia="es-MX"/>
        </w:rPr>
        <w:t>Spearman</w:t>
      </w:r>
      <w:proofErr w:type="spellEnd"/>
      <w:r w:rsidRPr="00366E30">
        <w:rPr>
          <w:rFonts w:ascii="Times New Roman" w:hAnsi="Times New Roman" w:cs="Times New Roman"/>
          <w:sz w:val="24"/>
          <w:szCs w:val="24"/>
          <w:lang w:val="es-ES_tradnl" w:eastAsia="es-MX"/>
        </w:rPr>
        <w:t>, tras realizar el análisis de normalidad de las variables ya que éstas no contaban con una distribución normal.</w:t>
      </w:r>
    </w:p>
    <w:p w14:paraId="52BF61DC" w14:textId="77777777" w:rsidR="005E7E4C" w:rsidRDefault="005E7E4C" w:rsidP="00852BB9">
      <w:pPr>
        <w:autoSpaceDE w:val="0"/>
        <w:autoSpaceDN w:val="0"/>
        <w:adjustRightInd w:val="0"/>
        <w:spacing w:line="480" w:lineRule="auto"/>
        <w:rPr>
          <w:rFonts w:ascii="Times New Roman" w:hAnsi="Times New Roman" w:cs="Times New Roman"/>
          <w:sz w:val="24"/>
          <w:szCs w:val="24"/>
          <w:lang w:val="es-ES_tradnl" w:eastAsia="es-MX"/>
        </w:rPr>
      </w:pPr>
    </w:p>
    <w:p w14:paraId="131A1B94" w14:textId="77777777" w:rsidR="005E7E4C" w:rsidRPr="00366E30" w:rsidRDefault="005E7E4C" w:rsidP="00852BB9">
      <w:pPr>
        <w:autoSpaceDE w:val="0"/>
        <w:autoSpaceDN w:val="0"/>
        <w:adjustRightInd w:val="0"/>
        <w:spacing w:line="480" w:lineRule="auto"/>
        <w:rPr>
          <w:rFonts w:ascii="Times New Roman" w:hAnsi="Times New Roman" w:cs="Times New Roman"/>
          <w:sz w:val="24"/>
          <w:szCs w:val="24"/>
          <w:lang w:val="es-ES_tradnl" w:eastAsia="es-MX"/>
        </w:rPr>
      </w:pPr>
    </w:p>
    <w:p w14:paraId="03987BA7" w14:textId="01AC02AE" w:rsidR="00954EF4" w:rsidRPr="00366E30" w:rsidRDefault="00954EF4" w:rsidP="00852BB9">
      <w:pPr>
        <w:pStyle w:val="Ttulo1"/>
        <w:spacing w:line="480" w:lineRule="auto"/>
        <w:rPr>
          <w:rFonts w:cs="Times New Roman"/>
          <w:sz w:val="24"/>
          <w:szCs w:val="24"/>
          <w:lang w:val="es-ES_tradnl" w:eastAsia="es-MX"/>
        </w:rPr>
      </w:pPr>
      <w:r w:rsidRPr="00366E30">
        <w:rPr>
          <w:rFonts w:cs="Times New Roman"/>
          <w:sz w:val="24"/>
          <w:szCs w:val="24"/>
          <w:lang w:val="es-ES_tradnl" w:eastAsia="es-MX"/>
        </w:rPr>
        <w:lastRenderedPageBreak/>
        <w:t>Resultados</w:t>
      </w:r>
    </w:p>
    <w:p w14:paraId="465283FD" w14:textId="04C9D5E2" w:rsidR="00FC06B0" w:rsidRPr="00366E30" w:rsidRDefault="00FC06B0" w:rsidP="00852BB9">
      <w:pPr>
        <w:spacing w:line="480" w:lineRule="auto"/>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C</w:t>
      </w:r>
      <w:r w:rsidR="00954EF4" w:rsidRPr="00366E30">
        <w:rPr>
          <w:rFonts w:ascii="Times New Roman" w:hAnsi="Times New Roman" w:cs="Times New Roman"/>
          <w:b/>
          <w:sz w:val="24"/>
          <w:szCs w:val="24"/>
          <w:lang w:val="es-ES_tradnl" w:eastAsia="es-MX"/>
        </w:rPr>
        <w:t>ompromiso social</w:t>
      </w:r>
    </w:p>
    <w:p w14:paraId="0BCC68B3" w14:textId="749C3603" w:rsidR="00954EF4" w:rsidRPr="00366E30" w:rsidRDefault="00954EF4"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 xml:space="preserve">En la tabla </w:t>
      </w:r>
      <w:r w:rsidR="003E2F6E" w:rsidRPr="00366E30">
        <w:rPr>
          <w:rFonts w:ascii="Times New Roman" w:hAnsi="Times New Roman" w:cs="Times New Roman"/>
          <w:sz w:val="24"/>
          <w:szCs w:val="24"/>
          <w:lang w:val="es-ES_tradnl" w:eastAsia="es-MX"/>
        </w:rPr>
        <w:t>1</w:t>
      </w:r>
      <w:r w:rsidRPr="00366E30">
        <w:rPr>
          <w:rFonts w:ascii="Times New Roman" w:hAnsi="Times New Roman" w:cs="Times New Roman"/>
          <w:sz w:val="24"/>
          <w:szCs w:val="24"/>
          <w:lang w:val="es-ES_tradnl" w:eastAsia="es-MX"/>
        </w:rPr>
        <w:t xml:space="preserve"> se presenta la estadística descriptiva obtenida a partir de los datos de compromiso social en sus dimensiones: contacto social, apoyo social, conflicto social</w:t>
      </w:r>
      <w:r w:rsidR="003B082A" w:rsidRPr="00366E30">
        <w:rPr>
          <w:rFonts w:ascii="Times New Roman" w:hAnsi="Times New Roman" w:cs="Times New Roman"/>
          <w:sz w:val="24"/>
          <w:szCs w:val="24"/>
          <w:lang w:val="es-ES_tradnl" w:eastAsia="es-MX"/>
        </w:rPr>
        <w:t xml:space="preserve">, en las </w:t>
      </w:r>
      <w:r w:rsidRPr="00366E30">
        <w:rPr>
          <w:rFonts w:ascii="Times New Roman" w:hAnsi="Times New Roman" w:cs="Times New Roman"/>
          <w:sz w:val="24"/>
          <w:szCs w:val="24"/>
          <w:lang w:val="es-ES_tradnl" w:eastAsia="es-MX"/>
        </w:rPr>
        <w:t>categorías: familia, amigos</w:t>
      </w:r>
      <w:r w:rsidR="003E3B1B" w:rsidRPr="00366E30">
        <w:rPr>
          <w:rFonts w:ascii="Times New Roman" w:hAnsi="Times New Roman" w:cs="Times New Roman"/>
          <w:sz w:val="24"/>
          <w:szCs w:val="24"/>
          <w:lang w:val="es-ES_tradnl" w:eastAsia="es-MX"/>
        </w:rPr>
        <w:t>,</w:t>
      </w:r>
      <w:r w:rsidRPr="00366E30">
        <w:rPr>
          <w:rFonts w:ascii="Times New Roman" w:hAnsi="Times New Roman" w:cs="Times New Roman"/>
          <w:sz w:val="24"/>
          <w:szCs w:val="24"/>
          <w:lang w:val="es-ES_tradnl" w:eastAsia="es-MX"/>
        </w:rPr>
        <w:t xml:space="preserve"> pareja</w:t>
      </w:r>
      <w:r w:rsidR="003E3B1B" w:rsidRPr="00366E30">
        <w:rPr>
          <w:rFonts w:ascii="Times New Roman" w:hAnsi="Times New Roman" w:cs="Times New Roman"/>
          <w:sz w:val="24"/>
          <w:szCs w:val="24"/>
          <w:lang w:val="es-ES_tradnl" w:eastAsia="es-MX"/>
        </w:rPr>
        <w:t xml:space="preserve"> y el total</w:t>
      </w:r>
      <w:r w:rsidRPr="00366E30">
        <w:rPr>
          <w:rFonts w:ascii="Times New Roman" w:hAnsi="Times New Roman" w:cs="Times New Roman"/>
          <w:sz w:val="24"/>
          <w:szCs w:val="24"/>
          <w:lang w:val="es-ES_tradnl" w:eastAsia="es-MX"/>
        </w:rPr>
        <w:t xml:space="preserve">. </w:t>
      </w:r>
      <w:r w:rsidR="00D74259" w:rsidRPr="00366E30">
        <w:rPr>
          <w:rFonts w:ascii="Times New Roman" w:hAnsi="Times New Roman" w:cs="Times New Roman"/>
          <w:sz w:val="24"/>
          <w:szCs w:val="24"/>
          <w:lang w:val="es-ES_tradnl" w:eastAsia="es-MX"/>
        </w:rPr>
        <w:t>Se debe puntualizar que para la variable apoyo social</w:t>
      </w:r>
      <w:r w:rsidR="00E34552" w:rsidRPr="00366E30">
        <w:rPr>
          <w:rFonts w:ascii="Times New Roman" w:hAnsi="Times New Roman" w:cs="Times New Roman"/>
          <w:sz w:val="24"/>
          <w:szCs w:val="24"/>
          <w:lang w:val="es-ES_tradnl" w:eastAsia="es-MX"/>
        </w:rPr>
        <w:t>,</w:t>
      </w:r>
      <w:r w:rsidR="00D74259" w:rsidRPr="00366E30">
        <w:rPr>
          <w:rFonts w:ascii="Times New Roman" w:hAnsi="Times New Roman" w:cs="Times New Roman"/>
          <w:sz w:val="24"/>
          <w:szCs w:val="24"/>
          <w:lang w:val="es-ES_tradnl" w:eastAsia="es-MX"/>
        </w:rPr>
        <w:t xml:space="preserve"> mayores puntuaciones implicaron menor apoyo social y para la variable conflicto social</w:t>
      </w:r>
      <w:r w:rsidR="00E34552" w:rsidRPr="00366E30">
        <w:rPr>
          <w:rFonts w:ascii="Times New Roman" w:hAnsi="Times New Roman" w:cs="Times New Roman"/>
          <w:sz w:val="24"/>
          <w:szCs w:val="24"/>
          <w:lang w:val="es-ES_tradnl" w:eastAsia="es-MX"/>
        </w:rPr>
        <w:t>,</w:t>
      </w:r>
      <w:r w:rsidR="00D74259" w:rsidRPr="00366E30">
        <w:rPr>
          <w:rFonts w:ascii="Times New Roman" w:hAnsi="Times New Roman" w:cs="Times New Roman"/>
          <w:sz w:val="24"/>
          <w:szCs w:val="24"/>
          <w:lang w:val="es-ES_tradnl" w:eastAsia="es-MX"/>
        </w:rPr>
        <w:t xml:space="preserve"> mayores puntuaciones implicaron menor conflicto, ya que </w:t>
      </w:r>
      <w:r w:rsidRPr="00366E30">
        <w:rPr>
          <w:rFonts w:ascii="Times New Roman" w:hAnsi="Times New Roman" w:cs="Times New Roman"/>
          <w:sz w:val="24"/>
          <w:szCs w:val="24"/>
          <w:lang w:val="es-ES_tradnl" w:eastAsia="es-MX"/>
        </w:rPr>
        <w:t xml:space="preserve">se </w:t>
      </w:r>
      <w:r w:rsidR="00D74259" w:rsidRPr="00366E30">
        <w:rPr>
          <w:rFonts w:ascii="Times New Roman" w:hAnsi="Times New Roman" w:cs="Times New Roman"/>
          <w:sz w:val="24"/>
          <w:szCs w:val="24"/>
          <w:lang w:val="es-ES_tradnl" w:eastAsia="es-MX"/>
        </w:rPr>
        <w:t>conservó</w:t>
      </w:r>
      <w:r w:rsidRPr="00366E30">
        <w:rPr>
          <w:rFonts w:ascii="Times New Roman" w:hAnsi="Times New Roman" w:cs="Times New Roman"/>
          <w:sz w:val="24"/>
          <w:szCs w:val="24"/>
          <w:lang w:val="es-ES_tradnl" w:eastAsia="es-MX"/>
        </w:rPr>
        <w:t xml:space="preserve"> el formato del cuestionario original</w:t>
      </w:r>
      <w:r w:rsidR="00D74259" w:rsidRPr="00366E30">
        <w:rPr>
          <w:rFonts w:ascii="Times New Roman" w:hAnsi="Times New Roman" w:cs="Times New Roman"/>
          <w:sz w:val="24"/>
          <w:szCs w:val="24"/>
          <w:lang w:val="es-ES_tradnl" w:eastAsia="es-MX"/>
        </w:rPr>
        <w:t>, base de</w:t>
      </w:r>
      <w:r w:rsidRPr="00366E30">
        <w:rPr>
          <w:rFonts w:ascii="Times New Roman" w:hAnsi="Times New Roman" w:cs="Times New Roman"/>
          <w:sz w:val="24"/>
          <w:szCs w:val="24"/>
          <w:lang w:val="es-ES_tradnl" w:eastAsia="es-MX"/>
        </w:rPr>
        <w:t xml:space="preserve"> la versión modificada </w:t>
      </w:r>
      <w:r w:rsidR="003E3B1B" w:rsidRPr="00366E30">
        <w:rPr>
          <w:rFonts w:ascii="Times New Roman" w:hAnsi="Times New Roman" w:cs="Times New Roman"/>
          <w:sz w:val="24"/>
          <w:szCs w:val="24"/>
          <w:lang w:val="es-ES_tradnl" w:eastAsia="es-MX"/>
        </w:rPr>
        <w:t>aplicada</w:t>
      </w:r>
      <w:r w:rsidRPr="00366E30">
        <w:rPr>
          <w:rFonts w:ascii="Times New Roman" w:hAnsi="Times New Roman" w:cs="Times New Roman"/>
          <w:sz w:val="24"/>
          <w:szCs w:val="24"/>
          <w:lang w:val="es-ES_tradnl" w:eastAsia="es-MX"/>
        </w:rPr>
        <w:t xml:space="preserve"> en este trabajo.</w:t>
      </w:r>
      <w:r w:rsidRPr="00366E30">
        <w:rPr>
          <w:rFonts w:ascii="Times New Roman" w:hAnsi="Times New Roman" w:cs="Times New Roman"/>
          <w:sz w:val="24"/>
          <w:szCs w:val="24"/>
          <w:highlight w:val="green"/>
          <w:lang w:val="es-ES_tradnl" w:eastAsia="es-MX"/>
        </w:rPr>
        <w:t xml:space="preserve"> </w:t>
      </w:r>
    </w:p>
    <w:p w14:paraId="68B57433" w14:textId="3C9323A4" w:rsidR="00E32F45" w:rsidRPr="00366E30" w:rsidRDefault="00E32F45" w:rsidP="00017F85">
      <w:pPr>
        <w:spacing w:line="480" w:lineRule="auto"/>
        <w:jc w:val="center"/>
        <w:rPr>
          <w:rFonts w:ascii="Times New Roman" w:hAnsi="Times New Roman" w:cs="Times New Roman"/>
          <w:b/>
          <w:sz w:val="24"/>
          <w:szCs w:val="24"/>
          <w:lang w:val="es-ES_tradnl"/>
        </w:rPr>
      </w:pPr>
      <w:r w:rsidRPr="00366E30">
        <w:rPr>
          <w:rFonts w:ascii="Times New Roman" w:hAnsi="Times New Roman" w:cs="Times New Roman"/>
          <w:b/>
          <w:sz w:val="24"/>
          <w:szCs w:val="24"/>
          <w:lang w:val="es-ES_tradnl"/>
        </w:rPr>
        <w:t>---</w:t>
      </w:r>
    </w:p>
    <w:p w14:paraId="73CB15E1" w14:textId="350985D1" w:rsidR="00E32F45" w:rsidRPr="00366E30" w:rsidRDefault="00E32F45" w:rsidP="00017F85">
      <w:pPr>
        <w:spacing w:line="480" w:lineRule="auto"/>
        <w:jc w:val="center"/>
        <w:rPr>
          <w:rFonts w:ascii="Times New Roman" w:hAnsi="Times New Roman" w:cs="Times New Roman"/>
          <w:b/>
          <w:sz w:val="24"/>
          <w:szCs w:val="24"/>
          <w:lang w:val="es-ES_tradnl"/>
        </w:rPr>
      </w:pPr>
      <w:r w:rsidRPr="00366E30">
        <w:rPr>
          <w:rFonts w:ascii="Times New Roman" w:hAnsi="Times New Roman" w:cs="Times New Roman"/>
          <w:b/>
          <w:sz w:val="24"/>
          <w:szCs w:val="24"/>
          <w:lang w:val="es-ES_tradnl"/>
        </w:rPr>
        <w:t>Insertar tabla 1 aqu</w:t>
      </w:r>
      <w:r w:rsidR="00017F85" w:rsidRPr="00366E30">
        <w:rPr>
          <w:rFonts w:ascii="Times New Roman" w:hAnsi="Times New Roman" w:cs="Times New Roman"/>
          <w:b/>
          <w:sz w:val="24"/>
          <w:szCs w:val="24"/>
          <w:lang w:val="es-ES_tradnl"/>
        </w:rPr>
        <w:t>í</w:t>
      </w:r>
      <w:r w:rsidRPr="00366E30">
        <w:rPr>
          <w:rFonts w:ascii="Times New Roman" w:hAnsi="Times New Roman" w:cs="Times New Roman"/>
          <w:b/>
          <w:sz w:val="24"/>
          <w:szCs w:val="24"/>
          <w:lang w:val="es-ES_tradnl"/>
        </w:rPr>
        <w:t xml:space="preserve"> </w:t>
      </w:r>
      <w:r w:rsidR="00017F85" w:rsidRPr="00366E30">
        <w:rPr>
          <w:rFonts w:ascii="Times New Roman" w:hAnsi="Times New Roman" w:cs="Times New Roman"/>
          <w:b/>
          <w:sz w:val="24"/>
          <w:szCs w:val="24"/>
          <w:lang w:val="es-ES_tradnl"/>
        </w:rPr>
        <w:t>¡Gracias!</w:t>
      </w:r>
    </w:p>
    <w:p w14:paraId="22A28E42" w14:textId="6D0076DE" w:rsidR="00E32F45" w:rsidRPr="00366E30" w:rsidRDefault="00E32F45" w:rsidP="00017F85">
      <w:pPr>
        <w:spacing w:line="480" w:lineRule="auto"/>
        <w:jc w:val="center"/>
        <w:rPr>
          <w:rFonts w:ascii="Times New Roman" w:hAnsi="Times New Roman" w:cs="Times New Roman"/>
          <w:b/>
          <w:sz w:val="24"/>
          <w:szCs w:val="24"/>
          <w:lang w:val="es-ES_tradnl"/>
        </w:rPr>
      </w:pPr>
      <w:r w:rsidRPr="00366E30">
        <w:rPr>
          <w:rFonts w:ascii="Times New Roman" w:hAnsi="Times New Roman" w:cs="Times New Roman"/>
          <w:b/>
          <w:sz w:val="24"/>
          <w:szCs w:val="24"/>
          <w:lang w:val="es-ES_tradnl"/>
        </w:rPr>
        <w:t>---</w:t>
      </w:r>
    </w:p>
    <w:p w14:paraId="5D259C1A" w14:textId="490BE74E" w:rsidR="0048698B" w:rsidRDefault="00F70717" w:rsidP="00852BB9">
      <w:pPr>
        <w:spacing w:line="480" w:lineRule="auto"/>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ab/>
      </w:r>
      <w:r w:rsidR="0048698B" w:rsidRPr="00366E30">
        <w:rPr>
          <w:rFonts w:ascii="Times New Roman" w:hAnsi="Times New Roman" w:cs="Times New Roman"/>
          <w:sz w:val="24"/>
          <w:szCs w:val="24"/>
          <w:lang w:val="es-ES_tradnl"/>
        </w:rPr>
        <w:t xml:space="preserve">En general se observa que el mayor contacto social de los participantes se da en la esfera de </w:t>
      </w:r>
      <w:r w:rsidR="00826524" w:rsidRPr="00366E30">
        <w:rPr>
          <w:rFonts w:ascii="Times New Roman" w:hAnsi="Times New Roman" w:cs="Times New Roman"/>
          <w:sz w:val="24"/>
          <w:szCs w:val="24"/>
          <w:lang w:val="es-ES_tradnl"/>
        </w:rPr>
        <w:t>“</w:t>
      </w:r>
      <w:r w:rsidR="0048698B" w:rsidRPr="00366E30">
        <w:rPr>
          <w:rFonts w:ascii="Times New Roman" w:hAnsi="Times New Roman" w:cs="Times New Roman"/>
          <w:sz w:val="24"/>
          <w:szCs w:val="24"/>
          <w:lang w:val="es-ES_tradnl"/>
        </w:rPr>
        <w:t>familia</w:t>
      </w:r>
      <w:r w:rsidR="00826524" w:rsidRPr="00366E30">
        <w:rPr>
          <w:rFonts w:ascii="Times New Roman" w:hAnsi="Times New Roman" w:cs="Times New Roman"/>
          <w:sz w:val="24"/>
          <w:szCs w:val="24"/>
          <w:lang w:val="es-ES_tradnl"/>
        </w:rPr>
        <w:t>”</w:t>
      </w:r>
      <w:r w:rsidR="0048698B" w:rsidRPr="00366E30">
        <w:rPr>
          <w:rFonts w:ascii="Times New Roman" w:hAnsi="Times New Roman" w:cs="Times New Roman"/>
          <w:sz w:val="24"/>
          <w:szCs w:val="24"/>
          <w:lang w:val="es-ES_tradnl"/>
        </w:rPr>
        <w:t>, sin embargo, según lo reportado, es de esta esfera de</w:t>
      </w:r>
      <w:r w:rsidR="00C87C24" w:rsidRPr="00366E30">
        <w:rPr>
          <w:rFonts w:ascii="Times New Roman" w:hAnsi="Times New Roman" w:cs="Times New Roman"/>
          <w:sz w:val="24"/>
          <w:szCs w:val="24"/>
          <w:lang w:val="es-ES_tradnl"/>
        </w:rPr>
        <w:t xml:space="preserve"> </w:t>
      </w:r>
      <w:r w:rsidR="0048698B" w:rsidRPr="00366E30">
        <w:rPr>
          <w:rFonts w:ascii="Times New Roman" w:hAnsi="Times New Roman" w:cs="Times New Roman"/>
          <w:sz w:val="24"/>
          <w:szCs w:val="24"/>
          <w:lang w:val="es-ES_tradnl"/>
        </w:rPr>
        <w:t>l</w:t>
      </w:r>
      <w:r w:rsidR="00C87C24" w:rsidRPr="00366E30">
        <w:rPr>
          <w:rFonts w:ascii="Times New Roman" w:hAnsi="Times New Roman" w:cs="Times New Roman"/>
          <w:sz w:val="24"/>
          <w:szCs w:val="24"/>
          <w:lang w:val="es-ES_tradnl"/>
        </w:rPr>
        <w:t>a</w:t>
      </w:r>
      <w:r w:rsidR="0048698B" w:rsidRPr="00366E30">
        <w:rPr>
          <w:rFonts w:ascii="Times New Roman" w:hAnsi="Times New Roman" w:cs="Times New Roman"/>
          <w:sz w:val="24"/>
          <w:szCs w:val="24"/>
          <w:lang w:val="es-ES_tradnl"/>
        </w:rPr>
        <w:t xml:space="preserve"> que manifiestan recibir menos apoyo social</w:t>
      </w:r>
      <w:r w:rsidR="00826524" w:rsidRPr="00366E30">
        <w:rPr>
          <w:rFonts w:ascii="Times New Roman" w:hAnsi="Times New Roman" w:cs="Times New Roman"/>
          <w:sz w:val="24"/>
          <w:szCs w:val="24"/>
          <w:lang w:val="es-ES_tradnl"/>
        </w:rPr>
        <w:t>. El mayor apoyo se recibe de la esfera de “pareja”. Con respecto a conflicto, la esfera de “amigos” es de la que se reporta menor conflicto, mientras que el mayor conflicto se reporta de la esfera de “pareja”.</w:t>
      </w:r>
      <w:r w:rsidR="0048698B" w:rsidRPr="00366E30">
        <w:rPr>
          <w:rFonts w:ascii="Times New Roman" w:hAnsi="Times New Roman" w:cs="Times New Roman"/>
          <w:sz w:val="24"/>
          <w:szCs w:val="24"/>
          <w:lang w:val="es-ES_tradnl"/>
        </w:rPr>
        <w:t xml:space="preserve"> Con respecto a la esfera de “pareja”, cabe hacer mención que únicamente </w:t>
      </w:r>
      <w:r w:rsidR="007F6426" w:rsidRPr="00366E30">
        <w:rPr>
          <w:rFonts w:ascii="Times New Roman" w:hAnsi="Times New Roman" w:cs="Times New Roman"/>
          <w:sz w:val="24"/>
          <w:szCs w:val="24"/>
          <w:lang w:val="es-ES_tradnl"/>
        </w:rPr>
        <w:t>36.73</w:t>
      </w:r>
      <w:r w:rsidR="0048698B" w:rsidRPr="00366E30">
        <w:rPr>
          <w:rFonts w:ascii="Times New Roman" w:hAnsi="Times New Roman" w:cs="Times New Roman"/>
          <w:sz w:val="24"/>
          <w:szCs w:val="24"/>
          <w:lang w:val="es-ES_tradnl"/>
        </w:rPr>
        <w:t xml:space="preserve">% participantes </w:t>
      </w:r>
      <w:r w:rsidR="00826524" w:rsidRPr="00366E30">
        <w:rPr>
          <w:rFonts w:ascii="Times New Roman" w:hAnsi="Times New Roman" w:cs="Times New Roman"/>
          <w:sz w:val="24"/>
          <w:szCs w:val="24"/>
          <w:lang w:val="es-ES_tradnl"/>
        </w:rPr>
        <w:t xml:space="preserve">manifestaron </w:t>
      </w:r>
      <w:r w:rsidR="0048698B" w:rsidRPr="00366E30">
        <w:rPr>
          <w:rFonts w:ascii="Times New Roman" w:hAnsi="Times New Roman" w:cs="Times New Roman"/>
          <w:sz w:val="24"/>
          <w:szCs w:val="24"/>
          <w:lang w:val="es-ES_tradnl"/>
        </w:rPr>
        <w:t xml:space="preserve">tener pareja, por lo </w:t>
      </w:r>
      <w:r w:rsidR="00716F9A" w:rsidRPr="00366E30">
        <w:rPr>
          <w:rFonts w:ascii="Times New Roman" w:hAnsi="Times New Roman" w:cs="Times New Roman"/>
          <w:sz w:val="24"/>
          <w:szCs w:val="24"/>
          <w:lang w:val="es-ES_tradnl"/>
        </w:rPr>
        <w:t>que los resultados reportados p</w:t>
      </w:r>
      <w:r w:rsidR="0048698B" w:rsidRPr="00366E30">
        <w:rPr>
          <w:rFonts w:ascii="Times New Roman" w:hAnsi="Times New Roman" w:cs="Times New Roman"/>
          <w:sz w:val="24"/>
          <w:szCs w:val="24"/>
          <w:lang w:val="es-ES_tradnl"/>
        </w:rPr>
        <w:t>odrían no ser relevantes.</w:t>
      </w:r>
    </w:p>
    <w:p w14:paraId="6BA0AA65" w14:textId="77777777" w:rsidR="005E7E4C" w:rsidRDefault="005E7E4C" w:rsidP="00852BB9">
      <w:pPr>
        <w:spacing w:line="480" w:lineRule="auto"/>
        <w:rPr>
          <w:rFonts w:ascii="Times New Roman" w:hAnsi="Times New Roman" w:cs="Times New Roman"/>
          <w:sz w:val="24"/>
          <w:szCs w:val="24"/>
          <w:lang w:val="es-ES_tradnl"/>
        </w:rPr>
      </w:pPr>
    </w:p>
    <w:p w14:paraId="0DB5D649" w14:textId="77777777" w:rsidR="005E7E4C" w:rsidRPr="00366E30" w:rsidRDefault="005E7E4C" w:rsidP="00852BB9">
      <w:pPr>
        <w:spacing w:line="480" w:lineRule="auto"/>
        <w:rPr>
          <w:rFonts w:ascii="Times New Roman" w:hAnsi="Times New Roman" w:cs="Times New Roman"/>
          <w:sz w:val="24"/>
          <w:szCs w:val="24"/>
          <w:lang w:val="es-ES_tradnl"/>
        </w:rPr>
      </w:pPr>
    </w:p>
    <w:p w14:paraId="42C5FB8D" w14:textId="0464693D" w:rsidR="00F70717" w:rsidRPr="0031144B" w:rsidRDefault="00954EF4" w:rsidP="00852BB9">
      <w:pPr>
        <w:spacing w:line="480" w:lineRule="auto"/>
        <w:rPr>
          <w:rFonts w:ascii="Times New Roman" w:hAnsi="Times New Roman" w:cs="Times New Roman"/>
          <w:sz w:val="24"/>
          <w:szCs w:val="24"/>
          <w:lang w:val="es-ES_tradnl"/>
        </w:rPr>
      </w:pPr>
      <w:r w:rsidRPr="0031144B">
        <w:rPr>
          <w:rFonts w:ascii="Times New Roman" w:hAnsi="Times New Roman" w:cs="Times New Roman"/>
          <w:b/>
          <w:sz w:val="24"/>
          <w:szCs w:val="24"/>
          <w:lang w:val="es-ES_tradnl"/>
        </w:rPr>
        <w:lastRenderedPageBreak/>
        <w:t>Resultados de procesos cognitivos</w:t>
      </w:r>
    </w:p>
    <w:p w14:paraId="0E32D38A" w14:textId="77777777" w:rsidR="00AE4243" w:rsidRDefault="00CA5988" w:rsidP="00852BB9">
      <w:pPr>
        <w:spacing w:line="480" w:lineRule="auto"/>
        <w:rPr>
          <w:rFonts w:ascii="Times New Roman" w:hAnsi="Times New Roman" w:cs="Times New Roman"/>
          <w:sz w:val="24"/>
          <w:szCs w:val="24"/>
          <w:lang w:val="es-ES_tradnl" w:eastAsia="es-MX"/>
        </w:rPr>
      </w:pPr>
      <w:r w:rsidRPr="00AE4243">
        <w:rPr>
          <w:rFonts w:ascii="Times New Roman" w:hAnsi="Times New Roman" w:cs="Times New Roman"/>
          <w:sz w:val="24"/>
          <w:szCs w:val="24"/>
          <w:highlight w:val="yellow"/>
          <w:lang w:val="es-ES_tradnl" w:eastAsia="es-MX"/>
        </w:rPr>
        <w:t>Con intención descriptiva y para su comparación con otras investigaciones e</w:t>
      </w:r>
      <w:r w:rsidR="00954EF4" w:rsidRPr="00AE4243">
        <w:rPr>
          <w:rFonts w:ascii="Times New Roman" w:hAnsi="Times New Roman" w:cs="Times New Roman"/>
          <w:sz w:val="24"/>
          <w:szCs w:val="24"/>
          <w:highlight w:val="yellow"/>
          <w:lang w:val="es-ES_tradnl" w:eastAsia="es-MX"/>
        </w:rPr>
        <w:t xml:space="preserve">n la tabla </w:t>
      </w:r>
      <w:r w:rsidR="00020061" w:rsidRPr="00AE4243">
        <w:rPr>
          <w:rFonts w:ascii="Times New Roman" w:hAnsi="Times New Roman" w:cs="Times New Roman"/>
          <w:sz w:val="24"/>
          <w:szCs w:val="24"/>
          <w:highlight w:val="yellow"/>
          <w:lang w:val="es-ES_tradnl" w:eastAsia="es-MX"/>
        </w:rPr>
        <w:t>2</w:t>
      </w:r>
      <w:r w:rsidR="00954EF4" w:rsidRPr="00AE4243">
        <w:rPr>
          <w:rFonts w:ascii="Times New Roman" w:hAnsi="Times New Roman" w:cs="Times New Roman"/>
          <w:sz w:val="24"/>
          <w:szCs w:val="24"/>
          <w:highlight w:val="yellow"/>
          <w:lang w:val="es-ES_tradnl" w:eastAsia="es-MX"/>
        </w:rPr>
        <w:t xml:space="preserve"> se presentan</w:t>
      </w:r>
      <w:r w:rsidR="00271C0A" w:rsidRPr="00AE4243">
        <w:rPr>
          <w:rFonts w:ascii="Times New Roman" w:hAnsi="Times New Roman" w:cs="Times New Roman"/>
          <w:sz w:val="24"/>
          <w:szCs w:val="24"/>
          <w:highlight w:val="yellow"/>
          <w:lang w:val="es-ES_tradnl" w:eastAsia="es-MX"/>
        </w:rPr>
        <w:t xml:space="preserve"> las medias, desviación estándar y medianas de las medidas consideradas en el presente trabajo. Dentro de los datos presentados se incluyen:  </w:t>
      </w:r>
      <w:r w:rsidR="00954EF4" w:rsidRPr="00AE4243">
        <w:rPr>
          <w:rFonts w:ascii="Times New Roman" w:hAnsi="Times New Roman" w:cs="Times New Roman"/>
          <w:sz w:val="24"/>
          <w:szCs w:val="24"/>
          <w:highlight w:val="yellow"/>
          <w:lang w:val="es-ES_tradnl" w:eastAsia="es-MX"/>
        </w:rPr>
        <w:t xml:space="preserve">la función ejecutiva flexibilidad mental, </w:t>
      </w:r>
      <w:r w:rsidR="00AE4243" w:rsidRPr="00AE4243">
        <w:rPr>
          <w:rFonts w:ascii="Times New Roman" w:hAnsi="Times New Roman" w:cs="Times New Roman"/>
          <w:sz w:val="24"/>
          <w:szCs w:val="24"/>
          <w:highlight w:val="yellow"/>
          <w:lang w:val="es-ES_tradnl" w:eastAsia="es-MX"/>
        </w:rPr>
        <w:t>con las puntuaciones de</w:t>
      </w:r>
      <w:r w:rsidR="00954EF4" w:rsidRPr="00AE4243">
        <w:rPr>
          <w:rFonts w:ascii="Times New Roman" w:hAnsi="Times New Roman" w:cs="Times New Roman"/>
          <w:sz w:val="24"/>
          <w:szCs w:val="24"/>
          <w:highlight w:val="yellow"/>
          <w:lang w:val="es-ES_tradnl" w:eastAsia="es-MX"/>
        </w:rPr>
        <w:t xml:space="preserve"> la prueba de Clasificación de Cartas; la función ejecutiva planeación secuencial, </w:t>
      </w:r>
      <w:r w:rsidR="00AE4243" w:rsidRPr="00AE4243">
        <w:rPr>
          <w:rFonts w:ascii="Times New Roman" w:hAnsi="Times New Roman" w:cs="Times New Roman"/>
          <w:sz w:val="24"/>
          <w:szCs w:val="24"/>
          <w:highlight w:val="yellow"/>
          <w:lang w:val="es-ES_tradnl" w:eastAsia="es-MX"/>
        </w:rPr>
        <w:t>con las puntuaciones de</w:t>
      </w:r>
      <w:r w:rsidR="00954EF4" w:rsidRPr="00AE4243">
        <w:rPr>
          <w:rFonts w:ascii="Times New Roman" w:hAnsi="Times New Roman" w:cs="Times New Roman"/>
          <w:sz w:val="24"/>
          <w:szCs w:val="24"/>
          <w:highlight w:val="yellow"/>
          <w:lang w:val="es-ES_tradnl" w:eastAsia="es-MX"/>
        </w:rPr>
        <w:t xml:space="preserve"> la prueba de Torre de Hanói; la función ejecutiva </w:t>
      </w:r>
      <w:r w:rsidR="00AE4243" w:rsidRPr="00AE4243">
        <w:rPr>
          <w:rFonts w:ascii="Times New Roman" w:hAnsi="Times New Roman" w:cs="Times New Roman"/>
          <w:sz w:val="24"/>
          <w:szCs w:val="24"/>
          <w:highlight w:val="yellow"/>
          <w:lang w:val="es-ES_tradnl" w:eastAsia="es-MX"/>
        </w:rPr>
        <w:t xml:space="preserve">fluidez verbal; </w:t>
      </w:r>
      <w:r w:rsidR="00954EF4" w:rsidRPr="00AE4243">
        <w:rPr>
          <w:rFonts w:ascii="Times New Roman" w:hAnsi="Times New Roman" w:cs="Times New Roman"/>
          <w:sz w:val="24"/>
          <w:szCs w:val="24"/>
          <w:highlight w:val="yellow"/>
          <w:lang w:val="es-ES_tradnl" w:eastAsia="es-MX"/>
        </w:rPr>
        <w:t xml:space="preserve">el proceso cognitivo velocidad de procesamiento </w:t>
      </w:r>
      <w:r w:rsidR="00AE4243" w:rsidRPr="00AE4243">
        <w:rPr>
          <w:rFonts w:ascii="Times New Roman" w:hAnsi="Times New Roman" w:cs="Times New Roman"/>
          <w:sz w:val="24"/>
          <w:szCs w:val="24"/>
          <w:highlight w:val="yellow"/>
          <w:lang w:val="es-ES_tradnl" w:eastAsia="es-MX"/>
        </w:rPr>
        <w:t xml:space="preserve">con las puntuaciones de </w:t>
      </w:r>
      <w:r w:rsidR="00954EF4" w:rsidRPr="00AE4243">
        <w:rPr>
          <w:rFonts w:ascii="Times New Roman" w:hAnsi="Times New Roman" w:cs="Times New Roman"/>
          <w:sz w:val="24"/>
          <w:szCs w:val="24"/>
          <w:highlight w:val="yellow"/>
          <w:lang w:val="es-ES_tradnl" w:eastAsia="es-MX"/>
        </w:rPr>
        <w:t xml:space="preserve">las </w:t>
      </w:r>
      <w:proofErr w:type="spellStart"/>
      <w:r w:rsidR="00954EF4" w:rsidRPr="00AE4243">
        <w:rPr>
          <w:rFonts w:ascii="Times New Roman" w:hAnsi="Times New Roman" w:cs="Times New Roman"/>
          <w:sz w:val="24"/>
          <w:szCs w:val="24"/>
          <w:highlight w:val="yellow"/>
          <w:lang w:val="es-ES_tradnl" w:eastAsia="es-MX"/>
        </w:rPr>
        <w:t>subpruebas</w:t>
      </w:r>
      <w:proofErr w:type="spellEnd"/>
      <w:r w:rsidR="00954EF4" w:rsidRPr="00AE4243">
        <w:rPr>
          <w:rFonts w:ascii="Times New Roman" w:hAnsi="Times New Roman" w:cs="Times New Roman"/>
          <w:sz w:val="24"/>
          <w:szCs w:val="24"/>
          <w:highlight w:val="yellow"/>
          <w:lang w:val="es-ES_tradnl" w:eastAsia="es-MX"/>
        </w:rPr>
        <w:t xml:space="preserve"> Búsqueda de Símbolos y Claves; y el proceso cognitivo comprensión verbal </w:t>
      </w:r>
      <w:r w:rsidR="00AE4243" w:rsidRPr="00AE4243">
        <w:rPr>
          <w:rFonts w:ascii="Times New Roman" w:hAnsi="Times New Roman" w:cs="Times New Roman"/>
          <w:sz w:val="24"/>
          <w:szCs w:val="24"/>
          <w:highlight w:val="yellow"/>
          <w:lang w:val="es-ES_tradnl" w:eastAsia="es-MX"/>
        </w:rPr>
        <w:t xml:space="preserve">con las puntuaciones de la </w:t>
      </w:r>
      <w:proofErr w:type="spellStart"/>
      <w:r w:rsidR="00954EF4" w:rsidRPr="00AE4243">
        <w:rPr>
          <w:rFonts w:ascii="Times New Roman" w:hAnsi="Times New Roman" w:cs="Times New Roman"/>
          <w:sz w:val="24"/>
          <w:szCs w:val="24"/>
          <w:highlight w:val="yellow"/>
          <w:lang w:val="es-ES_tradnl" w:eastAsia="es-MX"/>
        </w:rPr>
        <w:t>subprueba</w:t>
      </w:r>
      <w:proofErr w:type="spellEnd"/>
      <w:r w:rsidR="00954EF4" w:rsidRPr="00AE4243">
        <w:rPr>
          <w:rFonts w:ascii="Times New Roman" w:hAnsi="Times New Roman" w:cs="Times New Roman"/>
          <w:sz w:val="24"/>
          <w:szCs w:val="24"/>
          <w:highlight w:val="yellow"/>
          <w:lang w:val="es-ES_tradnl" w:eastAsia="es-MX"/>
        </w:rPr>
        <w:t xml:space="preserve"> de Vocabulario. </w:t>
      </w:r>
      <w:bookmarkStart w:id="5" w:name="_Toc468301299"/>
      <w:r w:rsidR="00FA12CB" w:rsidRPr="00AE4243">
        <w:rPr>
          <w:rFonts w:ascii="Times New Roman" w:hAnsi="Times New Roman" w:cs="Times New Roman"/>
          <w:sz w:val="24"/>
          <w:szCs w:val="24"/>
          <w:highlight w:val="yellow"/>
          <w:lang w:val="es-ES_tradnl" w:eastAsia="es-MX"/>
        </w:rPr>
        <w:t xml:space="preserve">Para cada subescala se agregan las medidas correspondientes en aciertos, diferentes tipos de errores (según correspondan a la subprueba) y tiempo de </w:t>
      </w:r>
      <w:r w:rsidR="00366E30" w:rsidRPr="00AE4243">
        <w:rPr>
          <w:rFonts w:ascii="Times New Roman" w:hAnsi="Times New Roman" w:cs="Times New Roman"/>
          <w:sz w:val="24"/>
          <w:szCs w:val="24"/>
          <w:highlight w:val="yellow"/>
          <w:lang w:val="es-ES_tradnl" w:eastAsia="es-MX"/>
        </w:rPr>
        <w:t>realización</w:t>
      </w:r>
      <w:r w:rsidR="00FA12CB" w:rsidRPr="00AE4243">
        <w:rPr>
          <w:rFonts w:ascii="Times New Roman" w:hAnsi="Times New Roman" w:cs="Times New Roman"/>
          <w:sz w:val="24"/>
          <w:szCs w:val="24"/>
          <w:highlight w:val="yellow"/>
          <w:lang w:val="es-ES_tradnl" w:eastAsia="es-MX"/>
        </w:rPr>
        <w:t xml:space="preserve">. En las </w:t>
      </w:r>
      <w:proofErr w:type="spellStart"/>
      <w:r w:rsidR="00FA12CB" w:rsidRPr="00AE4243">
        <w:rPr>
          <w:rFonts w:ascii="Times New Roman" w:hAnsi="Times New Roman" w:cs="Times New Roman"/>
          <w:sz w:val="24"/>
          <w:szCs w:val="24"/>
          <w:highlight w:val="yellow"/>
          <w:lang w:val="es-ES_tradnl" w:eastAsia="es-MX"/>
        </w:rPr>
        <w:t>subescala</w:t>
      </w:r>
      <w:r w:rsidR="00366E30" w:rsidRPr="00AE4243">
        <w:rPr>
          <w:rFonts w:ascii="Times New Roman" w:hAnsi="Times New Roman" w:cs="Times New Roman"/>
          <w:sz w:val="24"/>
          <w:szCs w:val="24"/>
          <w:highlight w:val="yellow"/>
          <w:lang w:val="es-ES_tradnl" w:eastAsia="es-MX"/>
        </w:rPr>
        <w:t>s</w:t>
      </w:r>
      <w:proofErr w:type="spellEnd"/>
      <w:r w:rsidR="00FA12CB" w:rsidRPr="00AE4243">
        <w:rPr>
          <w:rFonts w:ascii="Times New Roman" w:hAnsi="Times New Roman" w:cs="Times New Roman"/>
          <w:sz w:val="24"/>
          <w:szCs w:val="24"/>
          <w:highlight w:val="yellow"/>
          <w:lang w:val="es-ES_tradnl" w:eastAsia="es-MX"/>
        </w:rPr>
        <w:t xml:space="preserve"> de la </w:t>
      </w:r>
      <w:proofErr w:type="spellStart"/>
      <w:r w:rsidR="00FA12CB" w:rsidRPr="00AE4243">
        <w:rPr>
          <w:rFonts w:ascii="Times New Roman" w:hAnsi="Times New Roman" w:cs="Times New Roman"/>
          <w:sz w:val="24"/>
          <w:szCs w:val="24"/>
          <w:highlight w:val="yellow"/>
          <w:lang w:val="es-ES_tradnl" w:eastAsia="es-MX"/>
        </w:rPr>
        <w:t>BANFE</w:t>
      </w:r>
      <w:proofErr w:type="spellEnd"/>
      <w:r w:rsidR="00FA12CB" w:rsidRPr="00AE4243">
        <w:rPr>
          <w:rFonts w:ascii="Times New Roman" w:hAnsi="Times New Roman" w:cs="Times New Roman"/>
          <w:sz w:val="24"/>
          <w:szCs w:val="24"/>
          <w:highlight w:val="yellow"/>
          <w:lang w:val="es-ES_tradnl" w:eastAsia="es-MX"/>
        </w:rPr>
        <w:t xml:space="preserve">-2 se presentan las puntuaciones </w:t>
      </w:r>
      <w:r w:rsidR="0049160A" w:rsidRPr="00AE4243">
        <w:rPr>
          <w:rFonts w:ascii="Times New Roman" w:hAnsi="Times New Roman" w:cs="Times New Roman"/>
          <w:sz w:val="24"/>
          <w:szCs w:val="24"/>
          <w:highlight w:val="yellow"/>
          <w:lang w:val="es-ES_tradnl" w:eastAsia="es-MX"/>
        </w:rPr>
        <w:t>estandarizadas</w:t>
      </w:r>
      <w:r w:rsidR="00FA12CB" w:rsidRPr="00AE4243">
        <w:rPr>
          <w:rFonts w:ascii="Times New Roman" w:hAnsi="Times New Roman" w:cs="Times New Roman"/>
          <w:sz w:val="24"/>
          <w:szCs w:val="24"/>
          <w:highlight w:val="yellow"/>
          <w:lang w:val="es-ES_tradnl" w:eastAsia="es-MX"/>
        </w:rPr>
        <w:t xml:space="preserve"> y para las </w:t>
      </w:r>
      <w:proofErr w:type="spellStart"/>
      <w:r w:rsidR="00FA12CB" w:rsidRPr="00AE4243">
        <w:rPr>
          <w:rFonts w:ascii="Times New Roman" w:hAnsi="Times New Roman" w:cs="Times New Roman"/>
          <w:sz w:val="24"/>
          <w:szCs w:val="24"/>
          <w:highlight w:val="yellow"/>
          <w:lang w:val="es-ES_tradnl" w:eastAsia="es-MX"/>
        </w:rPr>
        <w:t>subpuebas</w:t>
      </w:r>
      <w:proofErr w:type="spellEnd"/>
      <w:r w:rsidR="00FA12CB" w:rsidRPr="00AE4243">
        <w:rPr>
          <w:rFonts w:ascii="Times New Roman" w:hAnsi="Times New Roman" w:cs="Times New Roman"/>
          <w:sz w:val="24"/>
          <w:szCs w:val="24"/>
          <w:highlight w:val="yellow"/>
          <w:lang w:val="es-ES_tradnl" w:eastAsia="es-MX"/>
        </w:rPr>
        <w:t xml:space="preserve"> de WAIS-IV puntuaciones escalares.</w:t>
      </w:r>
      <w:r w:rsidR="00C87C24" w:rsidRPr="0031144B">
        <w:rPr>
          <w:rFonts w:ascii="Times New Roman" w:hAnsi="Times New Roman" w:cs="Times New Roman"/>
          <w:sz w:val="24"/>
          <w:szCs w:val="24"/>
          <w:lang w:val="es-ES_tradnl" w:eastAsia="es-MX"/>
        </w:rPr>
        <w:t xml:space="preserve"> </w:t>
      </w:r>
    </w:p>
    <w:p w14:paraId="411E6251" w14:textId="7C145ED2" w:rsidR="00954EF4" w:rsidRPr="00366E30" w:rsidRDefault="00CA5988" w:rsidP="00852BB9">
      <w:pPr>
        <w:spacing w:line="480" w:lineRule="auto"/>
        <w:rPr>
          <w:rFonts w:ascii="Times New Roman" w:hAnsi="Times New Roman" w:cs="Times New Roman"/>
          <w:sz w:val="24"/>
          <w:szCs w:val="24"/>
          <w:lang w:val="es-ES_tradnl" w:eastAsia="es-MX"/>
        </w:rPr>
      </w:pPr>
      <w:r w:rsidRPr="00AE4243">
        <w:rPr>
          <w:rFonts w:ascii="Times New Roman" w:hAnsi="Times New Roman" w:cs="Times New Roman"/>
          <w:sz w:val="24"/>
          <w:szCs w:val="24"/>
          <w:highlight w:val="yellow"/>
          <w:lang w:val="es-ES_tradnl" w:eastAsia="es-MX"/>
        </w:rPr>
        <w:t xml:space="preserve">Se observa </w:t>
      </w:r>
      <w:r w:rsidR="00271C0A" w:rsidRPr="00AE4243">
        <w:rPr>
          <w:rFonts w:ascii="Times New Roman" w:hAnsi="Times New Roman" w:cs="Times New Roman"/>
          <w:sz w:val="24"/>
          <w:szCs w:val="24"/>
          <w:highlight w:val="yellow"/>
          <w:lang w:val="es-ES_tradnl" w:eastAsia="es-MX"/>
        </w:rPr>
        <w:t>que en el caso de los criterios</w:t>
      </w:r>
      <w:r w:rsidRPr="00AE4243">
        <w:rPr>
          <w:rFonts w:ascii="Times New Roman" w:hAnsi="Times New Roman" w:cs="Times New Roman"/>
          <w:sz w:val="24"/>
          <w:szCs w:val="24"/>
          <w:highlight w:val="yellow"/>
          <w:lang w:val="es-ES_tradnl" w:eastAsia="es-MX"/>
        </w:rPr>
        <w:t xml:space="preserve"> </w:t>
      </w:r>
      <w:r w:rsidR="00271C0A" w:rsidRPr="00AE4243">
        <w:rPr>
          <w:rFonts w:ascii="Times New Roman" w:hAnsi="Times New Roman" w:cs="Times New Roman"/>
          <w:sz w:val="24"/>
          <w:szCs w:val="24"/>
          <w:highlight w:val="yellow"/>
          <w:lang w:val="es-ES_tradnl" w:eastAsia="es-MX"/>
        </w:rPr>
        <w:t xml:space="preserve">de </w:t>
      </w:r>
      <w:r w:rsidRPr="00AE4243">
        <w:rPr>
          <w:rFonts w:ascii="Times New Roman" w:hAnsi="Times New Roman" w:cs="Times New Roman"/>
          <w:sz w:val="24"/>
          <w:szCs w:val="24"/>
          <w:highlight w:val="yellow"/>
          <w:lang w:val="es-ES_tradnl" w:eastAsia="es-MX"/>
        </w:rPr>
        <w:t>clasificación de cartas perseveraciones,</w:t>
      </w:r>
      <w:r w:rsidRPr="0031144B">
        <w:rPr>
          <w:rFonts w:ascii="Times New Roman" w:hAnsi="Times New Roman" w:cs="Times New Roman"/>
          <w:sz w:val="24"/>
          <w:szCs w:val="24"/>
          <w:lang w:val="es-ES_tradnl" w:eastAsia="es-MX"/>
        </w:rPr>
        <w:t xml:space="preserve"> </w:t>
      </w:r>
      <w:r w:rsidRPr="000728C8">
        <w:rPr>
          <w:rFonts w:ascii="Times New Roman" w:hAnsi="Times New Roman" w:cs="Times New Roman"/>
          <w:sz w:val="24"/>
          <w:szCs w:val="24"/>
          <w:highlight w:val="yellow"/>
          <w:lang w:val="es-ES_tradnl" w:eastAsia="es-MX"/>
        </w:rPr>
        <w:t>clasificación de cartas perseveraciones diferidas, clasificación de cartas errores de mantenimiento, torre de Hanói movimientos, torre de Hanói error 1, to</w:t>
      </w:r>
      <w:r w:rsidR="00271C0A">
        <w:rPr>
          <w:rFonts w:ascii="Times New Roman" w:hAnsi="Times New Roman" w:cs="Times New Roman"/>
          <w:sz w:val="24"/>
          <w:szCs w:val="24"/>
          <w:highlight w:val="yellow"/>
          <w:lang w:val="es-ES_tradnl" w:eastAsia="es-MX"/>
        </w:rPr>
        <w:t>rre de Hanói error 2, torre de H</w:t>
      </w:r>
      <w:r w:rsidRPr="000728C8">
        <w:rPr>
          <w:rFonts w:ascii="Times New Roman" w:hAnsi="Times New Roman" w:cs="Times New Roman"/>
          <w:sz w:val="24"/>
          <w:szCs w:val="24"/>
          <w:highlight w:val="yellow"/>
          <w:lang w:val="es-ES_tradnl" w:eastAsia="es-MX"/>
        </w:rPr>
        <w:t>anói errores totales y fluidez verbal intrusiones, la desviación estándar fue mayor a la media, esto ocurrió debido a la presencia de casos atípicos con puntuaciones con mayor distancia del promedio, ya sea puntuaciones altas o bajas</w:t>
      </w:r>
      <w:r w:rsidR="00AE4243">
        <w:rPr>
          <w:rFonts w:ascii="Times New Roman" w:hAnsi="Times New Roman" w:cs="Times New Roman"/>
          <w:sz w:val="24"/>
          <w:szCs w:val="24"/>
          <w:highlight w:val="yellow"/>
          <w:lang w:val="es-ES_tradnl" w:eastAsia="es-MX"/>
        </w:rPr>
        <w:t xml:space="preserve"> (Tabla 2)</w:t>
      </w:r>
      <w:r w:rsidRPr="000728C8">
        <w:rPr>
          <w:rFonts w:ascii="Times New Roman" w:hAnsi="Times New Roman" w:cs="Times New Roman"/>
          <w:sz w:val="24"/>
          <w:szCs w:val="24"/>
          <w:highlight w:val="yellow"/>
          <w:lang w:val="es-ES_tradnl" w:eastAsia="es-MX"/>
        </w:rPr>
        <w:t>.</w:t>
      </w:r>
    </w:p>
    <w:p w14:paraId="795190B0" w14:textId="4AEFCACC" w:rsidR="00E32F45" w:rsidRPr="00366E30" w:rsidRDefault="00E32F45" w:rsidP="00017F85">
      <w:pPr>
        <w:spacing w:line="480" w:lineRule="auto"/>
        <w:jc w:val="center"/>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w:t>
      </w:r>
    </w:p>
    <w:p w14:paraId="6C43C627" w14:textId="3A60D768" w:rsidR="00E32F45" w:rsidRPr="00366E30" w:rsidRDefault="00E32F45" w:rsidP="00017F85">
      <w:pPr>
        <w:spacing w:line="480" w:lineRule="auto"/>
        <w:jc w:val="center"/>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Insertar tabla 2 aquí</w:t>
      </w:r>
      <w:r w:rsidR="00017F85" w:rsidRPr="00366E30">
        <w:rPr>
          <w:rFonts w:ascii="Times New Roman" w:hAnsi="Times New Roman" w:cs="Times New Roman"/>
          <w:b/>
          <w:sz w:val="24"/>
          <w:szCs w:val="24"/>
          <w:lang w:val="es-ES_tradnl" w:eastAsia="es-MX"/>
        </w:rPr>
        <w:t xml:space="preserve"> ¡Gracias!</w:t>
      </w:r>
    </w:p>
    <w:p w14:paraId="4BADC7E3" w14:textId="2417E5F4" w:rsidR="00E32F45" w:rsidRPr="00366E30" w:rsidRDefault="00E32F45" w:rsidP="00017F85">
      <w:pPr>
        <w:spacing w:line="480" w:lineRule="auto"/>
        <w:jc w:val="center"/>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lastRenderedPageBreak/>
        <w:t>---</w:t>
      </w:r>
    </w:p>
    <w:bookmarkEnd w:id="5"/>
    <w:p w14:paraId="21C9A6A8" w14:textId="2508ADC9" w:rsidR="003E3B1B" w:rsidRPr="00366E30" w:rsidRDefault="00954EF4" w:rsidP="00852BB9">
      <w:pPr>
        <w:spacing w:line="480" w:lineRule="auto"/>
        <w:rPr>
          <w:rFonts w:ascii="Times New Roman" w:hAnsi="Times New Roman" w:cs="Times New Roman"/>
          <w:sz w:val="24"/>
          <w:szCs w:val="24"/>
          <w:lang w:val="es-ES_tradnl"/>
        </w:rPr>
      </w:pPr>
      <w:r w:rsidRPr="00366E30">
        <w:rPr>
          <w:rFonts w:ascii="Times New Roman" w:hAnsi="Times New Roman" w:cs="Times New Roman"/>
          <w:b/>
          <w:sz w:val="24"/>
          <w:szCs w:val="24"/>
          <w:lang w:val="es-ES_tradnl"/>
        </w:rPr>
        <w:t>Resultados de correlaciones entre compromiso social y procesos cognitivos</w:t>
      </w:r>
    </w:p>
    <w:p w14:paraId="5B80353E" w14:textId="5864E9CC" w:rsidR="00DC208D" w:rsidRPr="00366E30" w:rsidRDefault="002177A3"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Con respecto al contacto social, se encontró una correlación negativa d</w:t>
      </w:r>
      <w:r w:rsidR="00DC0FC3">
        <w:rPr>
          <w:rFonts w:ascii="Times New Roman" w:hAnsi="Times New Roman" w:cs="Times New Roman"/>
          <w:sz w:val="24"/>
          <w:szCs w:val="24"/>
          <w:lang w:val="es-ES_tradnl" w:eastAsia="es-MX"/>
        </w:rPr>
        <w:t>ébil pero significativa (r = -.299, p =</w:t>
      </w:r>
      <w:r w:rsidRPr="00366E30">
        <w:rPr>
          <w:rFonts w:ascii="Times New Roman" w:hAnsi="Times New Roman" w:cs="Times New Roman"/>
          <w:sz w:val="24"/>
          <w:szCs w:val="24"/>
          <w:lang w:val="es-ES_tradnl" w:eastAsia="es-MX"/>
        </w:rPr>
        <w:t xml:space="preserve"> .037)</w:t>
      </w:r>
      <w:r w:rsidRPr="00366E30">
        <w:rPr>
          <w:rFonts w:ascii="Times New Roman" w:hAnsi="Times New Roman" w:cs="Times New Roman"/>
          <w:color w:val="ED7D31" w:themeColor="accent2"/>
          <w:sz w:val="24"/>
          <w:szCs w:val="24"/>
          <w:lang w:val="es-ES_tradnl"/>
        </w:rPr>
        <w:t xml:space="preserve"> </w:t>
      </w:r>
      <w:r w:rsidRPr="00366E30">
        <w:rPr>
          <w:rFonts w:ascii="Times New Roman" w:hAnsi="Times New Roman" w:cs="Times New Roman"/>
          <w:sz w:val="24"/>
          <w:szCs w:val="24"/>
          <w:lang w:val="es-ES_tradnl" w:eastAsia="es-MX"/>
        </w:rPr>
        <w:t xml:space="preserve">entre el contacto social en </w:t>
      </w:r>
      <w:r w:rsidR="0048698B" w:rsidRPr="00366E30">
        <w:rPr>
          <w:rFonts w:ascii="Times New Roman" w:hAnsi="Times New Roman" w:cs="Times New Roman"/>
          <w:sz w:val="24"/>
          <w:szCs w:val="24"/>
          <w:lang w:val="es-ES_tradnl" w:eastAsia="es-MX"/>
        </w:rPr>
        <w:t>la esfera</w:t>
      </w:r>
      <w:r w:rsidRPr="00366E30">
        <w:rPr>
          <w:rFonts w:ascii="Times New Roman" w:hAnsi="Times New Roman" w:cs="Times New Roman"/>
          <w:sz w:val="24"/>
          <w:szCs w:val="24"/>
          <w:lang w:val="es-ES_tradnl" w:eastAsia="es-MX"/>
        </w:rPr>
        <w:t xml:space="preserve"> amigos y una </w:t>
      </w:r>
      <w:r w:rsidR="00366E30" w:rsidRPr="00366E30">
        <w:rPr>
          <w:rFonts w:ascii="Times New Roman" w:hAnsi="Times New Roman" w:cs="Times New Roman"/>
          <w:sz w:val="24"/>
          <w:szCs w:val="24"/>
          <w:lang w:val="es-ES_tradnl" w:eastAsia="es-MX"/>
        </w:rPr>
        <w:t>medida</w:t>
      </w:r>
      <w:r w:rsidRPr="00366E30">
        <w:rPr>
          <w:rFonts w:ascii="Times New Roman" w:hAnsi="Times New Roman" w:cs="Times New Roman"/>
          <w:sz w:val="24"/>
          <w:szCs w:val="24"/>
          <w:lang w:val="es-ES_tradnl" w:eastAsia="es-MX"/>
        </w:rPr>
        <w:t xml:space="preserve"> de fluidez verbal, las intrusiones (mencionar una palabra que no corresponde a la categoría indicada), donde a mayor contacto social </w:t>
      </w:r>
      <w:r w:rsidR="00C87C24" w:rsidRPr="00366E30">
        <w:rPr>
          <w:rFonts w:ascii="Times New Roman" w:hAnsi="Times New Roman" w:cs="Times New Roman"/>
          <w:sz w:val="24"/>
          <w:szCs w:val="24"/>
          <w:lang w:val="es-ES_tradnl" w:eastAsia="es-MX"/>
        </w:rPr>
        <w:t>en la esfera</w:t>
      </w:r>
      <w:r w:rsidRPr="00366E30">
        <w:rPr>
          <w:rFonts w:ascii="Times New Roman" w:hAnsi="Times New Roman" w:cs="Times New Roman"/>
          <w:sz w:val="24"/>
          <w:szCs w:val="24"/>
          <w:lang w:val="es-ES_tradnl" w:eastAsia="es-MX"/>
        </w:rPr>
        <w:t xml:space="preserve"> de amigos menos intrusiones.</w:t>
      </w:r>
    </w:p>
    <w:p w14:paraId="6C358019" w14:textId="2A07CCBA" w:rsidR="00DC208D" w:rsidRPr="00366E30" w:rsidRDefault="00F70717"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826524" w:rsidRPr="00366E30">
        <w:rPr>
          <w:rFonts w:ascii="Times New Roman" w:hAnsi="Times New Roman" w:cs="Times New Roman"/>
          <w:sz w:val="24"/>
          <w:szCs w:val="24"/>
          <w:lang w:val="es-ES_tradnl" w:eastAsia="es-MX"/>
        </w:rPr>
        <w:t>C</w:t>
      </w:r>
      <w:r w:rsidR="002177A3" w:rsidRPr="00366E30">
        <w:rPr>
          <w:rFonts w:ascii="Times New Roman" w:hAnsi="Times New Roman" w:cs="Times New Roman"/>
          <w:sz w:val="24"/>
          <w:szCs w:val="24"/>
          <w:lang w:val="es-ES_tradnl" w:eastAsia="es-MX"/>
        </w:rPr>
        <w:t xml:space="preserve">on </w:t>
      </w:r>
      <w:r w:rsidR="00826524" w:rsidRPr="00366E30">
        <w:rPr>
          <w:rFonts w:ascii="Times New Roman" w:hAnsi="Times New Roman" w:cs="Times New Roman"/>
          <w:sz w:val="24"/>
          <w:szCs w:val="24"/>
          <w:lang w:val="es-ES_tradnl" w:eastAsia="es-MX"/>
        </w:rPr>
        <w:t>relación al</w:t>
      </w:r>
      <w:r w:rsidR="002177A3" w:rsidRPr="00366E30">
        <w:rPr>
          <w:rFonts w:ascii="Times New Roman" w:hAnsi="Times New Roman" w:cs="Times New Roman"/>
          <w:sz w:val="24"/>
          <w:szCs w:val="24"/>
          <w:lang w:val="es-ES_tradnl" w:eastAsia="es-MX"/>
        </w:rPr>
        <w:t xml:space="preserve"> a</w:t>
      </w:r>
      <w:r w:rsidR="00DC208D" w:rsidRPr="00366E30">
        <w:rPr>
          <w:rFonts w:ascii="Times New Roman" w:hAnsi="Times New Roman" w:cs="Times New Roman"/>
          <w:sz w:val="24"/>
          <w:szCs w:val="24"/>
          <w:lang w:val="es-ES_tradnl" w:eastAsia="es-MX"/>
        </w:rPr>
        <w:t>poyo</w:t>
      </w:r>
      <w:r w:rsidR="002177A3" w:rsidRPr="00366E30">
        <w:rPr>
          <w:rFonts w:ascii="Times New Roman" w:hAnsi="Times New Roman" w:cs="Times New Roman"/>
          <w:sz w:val="24"/>
          <w:szCs w:val="24"/>
          <w:lang w:val="es-ES_tradnl" w:eastAsia="es-MX"/>
        </w:rPr>
        <w:t xml:space="preserve"> social, se encontró una correlación positiva débil p</w:t>
      </w:r>
      <w:r w:rsidR="00DC0FC3">
        <w:rPr>
          <w:rFonts w:ascii="Times New Roman" w:hAnsi="Times New Roman" w:cs="Times New Roman"/>
          <w:sz w:val="24"/>
          <w:szCs w:val="24"/>
          <w:lang w:val="es-ES_tradnl" w:eastAsia="es-MX"/>
        </w:rPr>
        <w:t>ero significativa (r = .368, p =</w:t>
      </w:r>
      <w:r w:rsidR="002177A3" w:rsidRPr="00366E30">
        <w:rPr>
          <w:rFonts w:ascii="Times New Roman" w:hAnsi="Times New Roman" w:cs="Times New Roman"/>
          <w:sz w:val="24"/>
          <w:szCs w:val="24"/>
          <w:lang w:val="es-ES_tradnl" w:eastAsia="es-MX"/>
        </w:rPr>
        <w:t xml:space="preserve"> .009) entre el apoyo social en </w:t>
      </w:r>
      <w:r w:rsidR="00C87C24" w:rsidRPr="00366E30">
        <w:rPr>
          <w:rFonts w:ascii="Times New Roman" w:hAnsi="Times New Roman" w:cs="Times New Roman"/>
          <w:sz w:val="24"/>
          <w:szCs w:val="24"/>
          <w:lang w:val="es-ES_tradnl" w:eastAsia="es-MX"/>
        </w:rPr>
        <w:t>la esfera de</w:t>
      </w:r>
      <w:r w:rsidR="002177A3" w:rsidRPr="00366E30">
        <w:rPr>
          <w:rFonts w:ascii="Times New Roman" w:hAnsi="Times New Roman" w:cs="Times New Roman"/>
          <w:sz w:val="24"/>
          <w:szCs w:val="24"/>
          <w:lang w:val="es-ES_tradnl" w:eastAsia="es-MX"/>
        </w:rPr>
        <w:t xml:space="preserve"> amigos y una de las medidas de planeación secuencial, el error B en Torre de Hanói (colocar un disco de mayor tamaño sobre otro más pequeño, contrario a la instrucción), donde a mayor puntuación en apoyo social en </w:t>
      </w:r>
      <w:r w:rsidR="00C87C24" w:rsidRPr="00366E30">
        <w:rPr>
          <w:rFonts w:ascii="Times New Roman" w:hAnsi="Times New Roman" w:cs="Times New Roman"/>
          <w:sz w:val="24"/>
          <w:szCs w:val="24"/>
          <w:lang w:val="es-ES_tradnl" w:eastAsia="es-MX"/>
        </w:rPr>
        <w:t>la esfera</w:t>
      </w:r>
      <w:r w:rsidR="002177A3" w:rsidRPr="00366E30">
        <w:rPr>
          <w:rFonts w:ascii="Times New Roman" w:hAnsi="Times New Roman" w:cs="Times New Roman"/>
          <w:sz w:val="24"/>
          <w:szCs w:val="24"/>
          <w:lang w:val="es-ES_tradnl" w:eastAsia="es-MX"/>
        </w:rPr>
        <w:t xml:space="preserve"> de amigos -menor presencia de relaciones de apoyo- más errores de tipo B en Torre de Hanói.</w:t>
      </w:r>
    </w:p>
    <w:p w14:paraId="2FCFE4E7" w14:textId="63A662AA" w:rsidR="00954EF4" w:rsidRPr="00366E30" w:rsidRDefault="00F70717"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F43156" w:rsidRPr="00366E30">
        <w:rPr>
          <w:rFonts w:ascii="Times New Roman" w:hAnsi="Times New Roman" w:cs="Times New Roman"/>
          <w:sz w:val="24"/>
          <w:szCs w:val="24"/>
          <w:lang w:val="es-ES_tradnl" w:eastAsia="es-MX"/>
        </w:rPr>
        <w:t xml:space="preserve">Al considerar </w:t>
      </w:r>
      <w:r w:rsidR="002177A3" w:rsidRPr="00366E30">
        <w:rPr>
          <w:rFonts w:ascii="Times New Roman" w:hAnsi="Times New Roman" w:cs="Times New Roman"/>
          <w:sz w:val="24"/>
          <w:szCs w:val="24"/>
          <w:lang w:val="es-ES_tradnl" w:eastAsia="es-MX"/>
        </w:rPr>
        <w:t>el conflicto social se encontró una correlación positiva débil p</w:t>
      </w:r>
      <w:r w:rsidR="00DC0FC3">
        <w:rPr>
          <w:rFonts w:ascii="Times New Roman" w:hAnsi="Times New Roman" w:cs="Times New Roman"/>
          <w:sz w:val="24"/>
          <w:szCs w:val="24"/>
          <w:lang w:val="es-ES_tradnl" w:eastAsia="es-MX"/>
        </w:rPr>
        <w:t>ero significativa (r = .306, p =</w:t>
      </w:r>
      <w:r w:rsidR="002177A3" w:rsidRPr="00366E30">
        <w:rPr>
          <w:rFonts w:ascii="Times New Roman" w:hAnsi="Times New Roman" w:cs="Times New Roman"/>
          <w:sz w:val="24"/>
          <w:szCs w:val="24"/>
          <w:lang w:val="es-ES_tradnl" w:eastAsia="es-MX"/>
        </w:rPr>
        <w:t xml:space="preserve"> .032)</w:t>
      </w:r>
      <w:r w:rsidR="002177A3" w:rsidRPr="00366E30">
        <w:rPr>
          <w:rFonts w:ascii="Times New Roman" w:hAnsi="Times New Roman" w:cs="Times New Roman"/>
          <w:color w:val="FF0000"/>
          <w:sz w:val="24"/>
          <w:szCs w:val="24"/>
          <w:lang w:val="es-ES_tradnl"/>
        </w:rPr>
        <w:t xml:space="preserve"> </w:t>
      </w:r>
      <w:r w:rsidR="002177A3" w:rsidRPr="00366E30">
        <w:rPr>
          <w:rFonts w:ascii="Times New Roman" w:hAnsi="Times New Roman" w:cs="Times New Roman"/>
          <w:sz w:val="24"/>
          <w:szCs w:val="24"/>
          <w:lang w:val="es-ES_tradnl" w:eastAsia="es-MX"/>
        </w:rPr>
        <w:t>entre la puntuación total</w:t>
      </w:r>
      <w:r w:rsidR="00F43156" w:rsidRPr="00366E30">
        <w:rPr>
          <w:rFonts w:ascii="Times New Roman" w:hAnsi="Times New Roman" w:cs="Times New Roman"/>
          <w:sz w:val="24"/>
          <w:szCs w:val="24"/>
          <w:lang w:val="es-ES_tradnl" w:eastAsia="es-MX"/>
        </w:rPr>
        <w:t xml:space="preserve"> (englobando en una sola medida a </w:t>
      </w:r>
      <w:r w:rsidR="00C87C24" w:rsidRPr="00366E30">
        <w:rPr>
          <w:rFonts w:ascii="Times New Roman" w:hAnsi="Times New Roman" w:cs="Times New Roman"/>
          <w:sz w:val="24"/>
          <w:szCs w:val="24"/>
          <w:lang w:val="es-ES_tradnl" w:eastAsia="es-MX"/>
        </w:rPr>
        <w:t>las tres esferas</w:t>
      </w:r>
      <w:r w:rsidR="00F43156" w:rsidRPr="00366E30">
        <w:rPr>
          <w:rFonts w:ascii="Times New Roman" w:hAnsi="Times New Roman" w:cs="Times New Roman"/>
          <w:sz w:val="24"/>
          <w:szCs w:val="24"/>
          <w:lang w:val="es-ES_tradnl" w:eastAsia="es-MX"/>
        </w:rPr>
        <w:t xml:space="preserve"> de contacto familia, amigos y pareja)</w:t>
      </w:r>
      <w:r w:rsidR="003E3B1B" w:rsidRPr="00366E30">
        <w:rPr>
          <w:rFonts w:ascii="Times New Roman" w:hAnsi="Times New Roman" w:cs="Times New Roman"/>
          <w:sz w:val="24"/>
          <w:szCs w:val="24"/>
          <w:lang w:val="es-ES_tradnl" w:eastAsia="es-MX"/>
        </w:rPr>
        <w:t xml:space="preserve"> y la</w:t>
      </w:r>
      <w:r w:rsidR="00F43156" w:rsidRPr="00366E30">
        <w:rPr>
          <w:rFonts w:ascii="Times New Roman" w:hAnsi="Times New Roman" w:cs="Times New Roman"/>
          <w:sz w:val="24"/>
          <w:szCs w:val="24"/>
          <w:lang w:val="es-ES_tradnl" w:eastAsia="es-MX"/>
        </w:rPr>
        <w:t xml:space="preserve"> subprueba b</w:t>
      </w:r>
      <w:r w:rsidR="003E3B1B" w:rsidRPr="00366E30">
        <w:rPr>
          <w:rFonts w:ascii="Times New Roman" w:hAnsi="Times New Roman" w:cs="Times New Roman"/>
          <w:sz w:val="24"/>
          <w:szCs w:val="24"/>
          <w:lang w:val="es-ES_tradnl" w:eastAsia="es-MX"/>
        </w:rPr>
        <w:t>úsqueda de símbolos</w:t>
      </w:r>
      <w:r w:rsidR="00FA12CB" w:rsidRPr="00366E30">
        <w:rPr>
          <w:rFonts w:ascii="Times New Roman" w:hAnsi="Times New Roman" w:cs="Times New Roman"/>
          <w:sz w:val="24"/>
          <w:szCs w:val="24"/>
          <w:lang w:val="es-ES_tradnl" w:eastAsia="es-MX"/>
        </w:rPr>
        <w:t xml:space="preserve">, donde a </w:t>
      </w:r>
      <w:r w:rsidR="00E86B5D" w:rsidRPr="00366E30">
        <w:rPr>
          <w:rFonts w:ascii="Times New Roman" w:hAnsi="Times New Roman" w:cs="Times New Roman"/>
          <w:sz w:val="24"/>
          <w:szCs w:val="24"/>
          <w:lang w:val="es-ES_tradnl" w:eastAsia="es-MX"/>
        </w:rPr>
        <w:t>mayor puntuación e</w:t>
      </w:r>
      <w:r w:rsidR="008E6F08" w:rsidRPr="00366E30">
        <w:rPr>
          <w:rFonts w:ascii="Times New Roman" w:hAnsi="Times New Roman" w:cs="Times New Roman"/>
          <w:sz w:val="24"/>
          <w:szCs w:val="24"/>
          <w:lang w:val="es-ES_tradnl" w:eastAsia="es-MX"/>
        </w:rPr>
        <w:t>n conflicto social -</w:t>
      </w:r>
      <w:r w:rsidR="00177BF8" w:rsidRPr="00366E30">
        <w:rPr>
          <w:rFonts w:ascii="Times New Roman" w:hAnsi="Times New Roman" w:cs="Times New Roman"/>
          <w:sz w:val="24"/>
          <w:szCs w:val="24"/>
          <w:lang w:val="es-ES_tradnl" w:eastAsia="es-MX"/>
        </w:rPr>
        <w:t>menor</w:t>
      </w:r>
      <w:r w:rsidR="00E86B5D" w:rsidRPr="00366E30">
        <w:rPr>
          <w:rFonts w:ascii="Times New Roman" w:hAnsi="Times New Roman" w:cs="Times New Roman"/>
          <w:sz w:val="24"/>
          <w:szCs w:val="24"/>
          <w:lang w:val="es-ES_tradnl" w:eastAsia="es-MX"/>
        </w:rPr>
        <w:t xml:space="preserve"> presencia de relaciones </w:t>
      </w:r>
      <w:r w:rsidR="003A3395" w:rsidRPr="00366E30">
        <w:rPr>
          <w:rFonts w:ascii="Times New Roman" w:hAnsi="Times New Roman" w:cs="Times New Roman"/>
          <w:sz w:val="24"/>
          <w:szCs w:val="24"/>
          <w:lang w:val="es-ES_tradnl" w:eastAsia="es-MX"/>
        </w:rPr>
        <w:t>de conflicto</w:t>
      </w:r>
      <w:r w:rsidR="00E86B5D" w:rsidRPr="00366E30">
        <w:rPr>
          <w:rFonts w:ascii="Times New Roman" w:hAnsi="Times New Roman" w:cs="Times New Roman"/>
          <w:sz w:val="24"/>
          <w:szCs w:val="24"/>
          <w:lang w:val="es-ES_tradnl" w:eastAsia="es-MX"/>
        </w:rPr>
        <w:t>- mejor ejecución en la subescala</w:t>
      </w:r>
      <w:r w:rsidR="003E3B1B" w:rsidRPr="00366E30">
        <w:rPr>
          <w:rFonts w:ascii="Times New Roman" w:hAnsi="Times New Roman" w:cs="Times New Roman"/>
          <w:sz w:val="24"/>
          <w:szCs w:val="24"/>
          <w:lang w:val="es-ES_tradnl" w:eastAsia="es-MX"/>
        </w:rPr>
        <w:t xml:space="preserve">. </w:t>
      </w:r>
      <w:r w:rsidR="00954EF4" w:rsidRPr="00366E30">
        <w:rPr>
          <w:rFonts w:ascii="Times New Roman" w:hAnsi="Times New Roman" w:cs="Times New Roman"/>
          <w:sz w:val="24"/>
          <w:szCs w:val="24"/>
          <w:lang w:val="es-ES_tradnl" w:eastAsia="es-MX"/>
        </w:rPr>
        <w:t>Finalmente, se encontró una correlación positiva débil p</w:t>
      </w:r>
      <w:r w:rsidR="00DC0FC3">
        <w:rPr>
          <w:rFonts w:ascii="Times New Roman" w:hAnsi="Times New Roman" w:cs="Times New Roman"/>
          <w:sz w:val="24"/>
          <w:szCs w:val="24"/>
          <w:lang w:val="es-ES_tradnl" w:eastAsia="es-MX"/>
        </w:rPr>
        <w:t xml:space="preserve">ero significativa (r = .302, p </w:t>
      </w:r>
      <w:r w:rsidR="00DC0FC3" w:rsidRPr="00DC0FC3">
        <w:t>=</w:t>
      </w:r>
      <w:r w:rsidR="00954EF4" w:rsidRPr="00366E30">
        <w:rPr>
          <w:rFonts w:ascii="Times New Roman" w:hAnsi="Times New Roman" w:cs="Times New Roman"/>
          <w:sz w:val="24"/>
          <w:szCs w:val="24"/>
          <w:lang w:val="es-ES_tradnl" w:eastAsia="es-MX"/>
        </w:rPr>
        <w:t xml:space="preserve"> .035) entre el conflicto social en </w:t>
      </w:r>
      <w:r w:rsidR="007F6426" w:rsidRPr="00366E30">
        <w:rPr>
          <w:rFonts w:ascii="Times New Roman" w:hAnsi="Times New Roman" w:cs="Times New Roman"/>
          <w:sz w:val="24"/>
          <w:szCs w:val="24"/>
          <w:lang w:val="es-ES_tradnl" w:eastAsia="es-MX"/>
        </w:rPr>
        <w:t>la esfera</w:t>
      </w:r>
      <w:r w:rsidR="00C87C24" w:rsidRPr="00366E30">
        <w:rPr>
          <w:rFonts w:ascii="Times New Roman" w:hAnsi="Times New Roman" w:cs="Times New Roman"/>
          <w:sz w:val="24"/>
          <w:szCs w:val="24"/>
          <w:lang w:val="es-ES_tradnl" w:eastAsia="es-MX"/>
        </w:rPr>
        <w:t xml:space="preserve"> de</w:t>
      </w:r>
      <w:r w:rsidR="00954EF4" w:rsidRPr="00366E30">
        <w:rPr>
          <w:rFonts w:ascii="Times New Roman" w:hAnsi="Times New Roman" w:cs="Times New Roman"/>
          <w:sz w:val="24"/>
          <w:szCs w:val="24"/>
          <w:lang w:val="es-ES_tradnl" w:eastAsia="es-MX"/>
        </w:rPr>
        <w:t xml:space="preserve"> familia</w:t>
      </w:r>
      <w:r w:rsidR="00D350FE" w:rsidRPr="00366E30">
        <w:rPr>
          <w:rFonts w:ascii="Times New Roman" w:hAnsi="Times New Roman" w:cs="Times New Roman"/>
          <w:sz w:val="24"/>
          <w:szCs w:val="24"/>
          <w:lang w:val="es-ES_tradnl" w:eastAsia="es-MX"/>
        </w:rPr>
        <w:t xml:space="preserve"> y la </w:t>
      </w:r>
      <w:r w:rsidR="00954EF4" w:rsidRPr="00366E30">
        <w:rPr>
          <w:rFonts w:ascii="Times New Roman" w:hAnsi="Times New Roman" w:cs="Times New Roman"/>
          <w:sz w:val="24"/>
          <w:szCs w:val="24"/>
          <w:lang w:val="es-ES_tradnl" w:eastAsia="es-MX"/>
        </w:rPr>
        <w:t>su</w:t>
      </w:r>
      <w:r w:rsidR="00241407" w:rsidRPr="00366E30">
        <w:rPr>
          <w:rFonts w:ascii="Times New Roman" w:hAnsi="Times New Roman" w:cs="Times New Roman"/>
          <w:sz w:val="24"/>
          <w:szCs w:val="24"/>
          <w:lang w:val="es-ES_tradnl" w:eastAsia="es-MX"/>
        </w:rPr>
        <w:t>bprueba de búsqueda de símbolos, donde menor presencia de relaciones de conflicto</w:t>
      </w:r>
      <w:r w:rsidR="001E04EB" w:rsidRPr="00366E30">
        <w:rPr>
          <w:rFonts w:ascii="Times New Roman" w:hAnsi="Times New Roman" w:cs="Times New Roman"/>
          <w:sz w:val="24"/>
          <w:szCs w:val="24"/>
          <w:lang w:val="es-ES_tradnl" w:eastAsia="es-MX"/>
        </w:rPr>
        <w:t xml:space="preserve"> se asociaron con</w:t>
      </w:r>
      <w:r w:rsidR="00241407" w:rsidRPr="00366E30">
        <w:rPr>
          <w:rFonts w:ascii="Times New Roman" w:hAnsi="Times New Roman" w:cs="Times New Roman"/>
          <w:sz w:val="24"/>
          <w:szCs w:val="24"/>
          <w:lang w:val="es-ES_tradnl" w:eastAsia="es-MX"/>
        </w:rPr>
        <w:t xml:space="preserve"> mejor ejecución en la subescala.</w:t>
      </w:r>
    </w:p>
    <w:p w14:paraId="27611181" w14:textId="346D05E1" w:rsidR="00954EF4" w:rsidRPr="00366E30" w:rsidRDefault="00291879" w:rsidP="00852BB9">
      <w:pPr>
        <w:pStyle w:val="Ttulo1"/>
        <w:spacing w:line="480" w:lineRule="auto"/>
        <w:rPr>
          <w:rFonts w:cs="Times New Roman"/>
          <w:sz w:val="24"/>
          <w:szCs w:val="24"/>
          <w:lang w:val="es-ES_tradnl" w:eastAsia="es-MX"/>
        </w:rPr>
      </w:pPr>
      <w:r w:rsidRPr="006408B4">
        <w:rPr>
          <w:rFonts w:cs="Times New Roman"/>
          <w:sz w:val="24"/>
          <w:szCs w:val="24"/>
          <w:highlight w:val="yellow"/>
          <w:lang w:val="es-ES_tradnl" w:eastAsia="es-MX"/>
        </w:rPr>
        <w:lastRenderedPageBreak/>
        <w:t>Conclusiones</w:t>
      </w:r>
      <w:r w:rsidR="00954EF4" w:rsidRPr="00366E30">
        <w:rPr>
          <w:rFonts w:cs="Times New Roman"/>
          <w:sz w:val="24"/>
          <w:szCs w:val="24"/>
          <w:lang w:val="es-ES_tradnl" w:eastAsia="es-MX"/>
        </w:rPr>
        <w:t xml:space="preserve"> </w:t>
      </w:r>
    </w:p>
    <w:p w14:paraId="4BF16EAC" w14:textId="1E61FA26" w:rsidR="00C87C24" w:rsidRPr="00366E30" w:rsidRDefault="00C87C24"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Los resultados present</w:t>
      </w:r>
      <w:r w:rsidR="00D57914" w:rsidRPr="00366E30">
        <w:rPr>
          <w:rFonts w:ascii="Times New Roman" w:hAnsi="Times New Roman" w:cs="Times New Roman"/>
          <w:sz w:val="24"/>
          <w:szCs w:val="24"/>
          <w:lang w:val="es-ES_tradnl" w:eastAsia="es-MX"/>
        </w:rPr>
        <w:t>a</w:t>
      </w:r>
      <w:r w:rsidRPr="00366E30">
        <w:rPr>
          <w:rFonts w:ascii="Times New Roman" w:hAnsi="Times New Roman" w:cs="Times New Roman"/>
          <w:sz w:val="24"/>
          <w:szCs w:val="24"/>
          <w:lang w:val="es-ES_tradnl" w:eastAsia="es-MX"/>
        </w:rPr>
        <w:t xml:space="preserve">dos </w:t>
      </w:r>
      <w:r w:rsidR="009A56F1" w:rsidRPr="00366E30">
        <w:rPr>
          <w:rFonts w:ascii="Times New Roman" w:hAnsi="Times New Roman" w:cs="Times New Roman"/>
          <w:sz w:val="24"/>
          <w:szCs w:val="24"/>
          <w:lang w:val="es-ES_tradnl" w:eastAsia="es-MX"/>
        </w:rPr>
        <w:t>deline</w:t>
      </w:r>
      <w:r w:rsidR="00D57914" w:rsidRPr="00366E30">
        <w:rPr>
          <w:rFonts w:ascii="Times New Roman" w:hAnsi="Times New Roman" w:cs="Times New Roman"/>
          <w:sz w:val="24"/>
          <w:szCs w:val="24"/>
          <w:lang w:val="es-ES_tradnl" w:eastAsia="es-MX"/>
        </w:rPr>
        <w:t xml:space="preserve">an una asociación entre el compromiso social y algunas medidas de función cognitiva en el grupo de jóvenes participantes. Esto considerando el contacto, el apoyo y el conflicto social, sobre todo en las esferas de amigos y familia. </w:t>
      </w:r>
      <w:r w:rsidR="009A56F1" w:rsidRPr="00366E30">
        <w:rPr>
          <w:rFonts w:ascii="Times New Roman" w:hAnsi="Times New Roman" w:cs="Times New Roman"/>
          <w:sz w:val="24"/>
          <w:szCs w:val="24"/>
          <w:lang w:val="es-ES_tradnl" w:eastAsia="es-MX"/>
        </w:rPr>
        <w:t>Sin embargo, no se observan relaciones en todas las</w:t>
      </w:r>
      <w:r w:rsidR="00D57914" w:rsidRPr="00366E30">
        <w:rPr>
          <w:rFonts w:ascii="Times New Roman" w:hAnsi="Times New Roman" w:cs="Times New Roman"/>
          <w:sz w:val="24"/>
          <w:szCs w:val="24"/>
          <w:lang w:val="es-ES_tradnl" w:eastAsia="es-MX"/>
        </w:rPr>
        <w:t xml:space="preserve"> medidas de función cognitiva</w:t>
      </w:r>
      <w:r w:rsidR="007F4253" w:rsidRPr="00366E30">
        <w:rPr>
          <w:rFonts w:ascii="Times New Roman" w:hAnsi="Times New Roman" w:cs="Times New Roman"/>
          <w:sz w:val="24"/>
          <w:szCs w:val="24"/>
          <w:lang w:val="es-ES_tradnl" w:eastAsia="es-MX"/>
        </w:rPr>
        <w:t xml:space="preserve"> evaluadas. L</w:t>
      </w:r>
      <w:r w:rsidR="009A56F1" w:rsidRPr="00366E30">
        <w:rPr>
          <w:rFonts w:ascii="Times New Roman" w:hAnsi="Times New Roman" w:cs="Times New Roman"/>
          <w:sz w:val="24"/>
          <w:szCs w:val="24"/>
          <w:lang w:val="es-ES_tradnl" w:eastAsia="es-MX"/>
        </w:rPr>
        <w:t>as medidas</w:t>
      </w:r>
      <w:r w:rsidR="00D57914" w:rsidRPr="00366E30">
        <w:rPr>
          <w:rFonts w:ascii="Times New Roman" w:hAnsi="Times New Roman" w:cs="Times New Roman"/>
          <w:sz w:val="24"/>
          <w:szCs w:val="24"/>
          <w:lang w:val="es-ES_tradnl" w:eastAsia="es-MX"/>
        </w:rPr>
        <w:t xml:space="preserve"> </w:t>
      </w:r>
      <w:r w:rsidR="0007631B" w:rsidRPr="00366E30">
        <w:rPr>
          <w:rFonts w:ascii="Times New Roman" w:hAnsi="Times New Roman" w:cs="Times New Roman"/>
          <w:sz w:val="24"/>
          <w:szCs w:val="24"/>
          <w:lang w:val="es-ES_tradnl" w:eastAsia="es-MX"/>
        </w:rPr>
        <w:t xml:space="preserve">de función cognitiva que se </w:t>
      </w:r>
      <w:r w:rsidR="00D57914" w:rsidRPr="00366E30">
        <w:rPr>
          <w:rFonts w:ascii="Times New Roman" w:hAnsi="Times New Roman" w:cs="Times New Roman"/>
          <w:sz w:val="24"/>
          <w:szCs w:val="24"/>
          <w:lang w:val="es-ES_tradnl" w:eastAsia="es-MX"/>
        </w:rPr>
        <w:t>relaciona</w:t>
      </w:r>
      <w:r w:rsidR="0007631B" w:rsidRPr="00366E30">
        <w:rPr>
          <w:rFonts w:ascii="Times New Roman" w:hAnsi="Times New Roman" w:cs="Times New Roman"/>
          <w:sz w:val="24"/>
          <w:szCs w:val="24"/>
          <w:lang w:val="es-ES_tradnl" w:eastAsia="es-MX"/>
        </w:rPr>
        <w:t>ron con el compromiso social</w:t>
      </w:r>
      <w:r w:rsidR="00D57914" w:rsidRPr="00366E30">
        <w:rPr>
          <w:rFonts w:ascii="Times New Roman" w:hAnsi="Times New Roman" w:cs="Times New Roman"/>
          <w:sz w:val="24"/>
          <w:szCs w:val="24"/>
          <w:lang w:val="es-ES_tradnl" w:eastAsia="es-MX"/>
        </w:rPr>
        <w:t xml:space="preserve"> incluyen </w:t>
      </w:r>
      <w:r w:rsidR="009A56F1" w:rsidRPr="00366E30">
        <w:rPr>
          <w:rFonts w:ascii="Times New Roman" w:hAnsi="Times New Roman" w:cs="Times New Roman"/>
          <w:sz w:val="24"/>
          <w:szCs w:val="24"/>
          <w:lang w:val="es-ES_tradnl" w:eastAsia="es-MX"/>
        </w:rPr>
        <w:t xml:space="preserve">únicamente </w:t>
      </w:r>
      <w:r w:rsidR="00D57914" w:rsidRPr="00366E30">
        <w:rPr>
          <w:rFonts w:ascii="Times New Roman" w:hAnsi="Times New Roman" w:cs="Times New Roman"/>
          <w:sz w:val="24"/>
          <w:szCs w:val="24"/>
          <w:lang w:val="es-ES_tradnl" w:eastAsia="es-MX"/>
        </w:rPr>
        <w:t>int</w:t>
      </w:r>
      <w:r w:rsidR="00DB0197" w:rsidRPr="00366E30">
        <w:rPr>
          <w:rFonts w:ascii="Times New Roman" w:hAnsi="Times New Roman" w:cs="Times New Roman"/>
          <w:sz w:val="24"/>
          <w:szCs w:val="24"/>
          <w:lang w:val="es-ES_tradnl" w:eastAsia="es-MX"/>
        </w:rPr>
        <w:t>r</w:t>
      </w:r>
      <w:r w:rsidR="00D57914" w:rsidRPr="00366E30">
        <w:rPr>
          <w:rFonts w:ascii="Times New Roman" w:hAnsi="Times New Roman" w:cs="Times New Roman"/>
          <w:sz w:val="24"/>
          <w:szCs w:val="24"/>
          <w:lang w:val="es-ES_tradnl" w:eastAsia="es-MX"/>
        </w:rPr>
        <w:t>usiones en fluidez verbal, error B de To</w:t>
      </w:r>
      <w:r w:rsidR="00A16DFA" w:rsidRPr="00366E30">
        <w:rPr>
          <w:rFonts w:ascii="Times New Roman" w:hAnsi="Times New Roman" w:cs="Times New Roman"/>
          <w:sz w:val="24"/>
          <w:szCs w:val="24"/>
          <w:lang w:val="es-ES_tradnl" w:eastAsia="es-MX"/>
        </w:rPr>
        <w:t>rre de Hanói en planeación secue</w:t>
      </w:r>
      <w:r w:rsidR="00D57914" w:rsidRPr="00366E30">
        <w:rPr>
          <w:rFonts w:ascii="Times New Roman" w:hAnsi="Times New Roman" w:cs="Times New Roman"/>
          <w:sz w:val="24"/>
          <w:szCs w:val="24"/>
          <w:lang w:val="es-ES_tradnl" w:eastAsia="es-MX"/>
        </w:rPr>
        <w:t xml:space="preserve">ncial y </w:t>
      </w:r>
      <w:r w:rsidR="00A16DFA" w:rsidRPr="00366E30">
        <w:rPr>
          <w:rFonts w:ascii="Times New Roman" w:hAnsi="Times New Roman" w:cs="Times New Roman"/>
          <w:sz w:val="24"/>
          <w:szCs w:val="24"/>
          <w:lang w:val="es-ES_tradnl" w:eastAsia="es-MX"/>
        </w:rPr>
        <w:t>la puntuación escalar de la subprueba búsqueda</w:t>
      </w:r>
      <w:r w:rsidR="00D57914" w:rsidRPr="00366E30">
        <w:rPr>
          <w:rFonts w:ascii="Times New Roman" w:hAnsi="Times New Roman" w:cs="Times New Roman"/>
          <w:sz w:val="24"/>
          <w:szCs w:val="24"/>
          <w:lang w:val="es-ES_tradnl" w:eastAsia="es-MX"/>
        </w:rPr>
        <w:t xml:space="preserve"> de símbolos </w:t>
      </w:r>
      <w:r w:rsidR="00A16DFA" w:rsidRPr="00366E30">
        <w:rPr>
          <w:rFonts w:ascii="Times New Roman" w:hAnsi="Times New Roman" w:cs="Times New Roman"/>
          <w:sz w:val="24"/>
          <w:szCs w:val="24"/>
          <w:lang w:val="es-ES_tradnl" w:eastAsia="es-MX"/>
        </w:rPr>
        <w:t xml:space="preserve">en </w:t>
      </w:r>
      <w:r w:rsidR="00D57914" w:rsidRPr="00366E30">
        <w:rPr>
          <w:rFonts w:ascii="Times New Roman" w:hAnsi="Times New Roman" w:cs="Times New Roman"/>
          <w:sz w:val="24"/>
          <w:szCs w:val="24"/>
          <w:lang w:val="es-ES_tradnl" w:eastAsia="es-MX"/>
        </w:rPr>
        <w:t>velocidad de procesamiento</w:t>
      </w:r>
      <w:r w:rsidR="007F4253" w:rsidRPr="00366E30">
        <w:rPr>
          <w:rFonts w:ascii="Times New Roman" w:hAnsi="Times New Roman" w:cs="Times New Roman"/>
          <w:sz w:val="24"/>
          <w:szCs w:val="24"/>
          <w:lang w:val="es-ES_tradnl" w:eastAsia="es-MX"/>
        </w:rPr>
        <w:t>. A</w:t>
      </w:r>
      <w:r w:rsidR="00190AAE" w:rsidRPr="00366E30">
        <w:rPr>
          <w:rFonts w:ascii="Times New Roman" w:hAnsi="Times New Roman" w:cs="Times New Roman"/>
          <w:sz w:val="24"/>
          <w:szCs w:val="24"/>
          <w:lang w:val="es-ES_tradnl" w:eastAsia="es-MX"/>
        </w:rPr>
        <w:t>dicionalmente cabe destacar que</w:t>
      </w:r>
      <w:r w:rsidR="009A56F1" w:rsidRPr="00366E30">
        <w:rPr>
          <w:rFonts w:ascii="Times New Roman" w:hAnsi="Times New Roman" w:cs="Times New Roman"/>
          <w:sz w:val="24"/>
          <w:szCs w:val="24"/>
          <w:lang w:val="es-ES_tradnl" w:eastAsia="es-MX"/>
        </w:rPr>
        <w:t xml:space="preserve"> las correlaciones observadas son en todos los casos </w:t>
      </w:r>
      <w:r w:rsidR="00366E30" w:rsidRPr="00366E30">
        <w:rPr>
          <w:rFonts w:ascii="Times New Roman" w:hAnsi="Times New Roman" w:cs="Times New Roman"/>
          <w:sz w:val="24"/>
          <w:szCs w:val="24"/>
          <w:lang w:val="es-ES_tradnl" w:eastAsia="es-MX"/>
        </w:rPr>
        <w:t>débiles</w:t>
      </w:r>
      <w:r w:rsidR="00A2687B" w:rsidRPr="00366E30">
        <w:rPr>
          <w:rFonts w:ascii="Times New Roman" w:hAnsi="Times New Roman" w:cs="Times New Roman"/>
          <w:sz w:val="24"/>
          <w:szCs w:val="24"/>
          <w:lang w:val="es-ES_tradnl" w:eastAsia="es-MX"/>
        </w:rPr>
        <w:t>.</w:t>
      </w:r>
    </w:p>
    <w:p w14:paraId="757CAB9E" w14:textId="34869F77" w:rsidR="00C85091"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9A56F1" w:rsidRPr="00366E30">
        <w:rPr>
          <w:rFonts w:ascii="Times New Roman" w:hAnsi="Times New Roman" w:cs="Times New Roman"/>
          <w:sz w:val="24"/>
          <w:szCs w:val="24"/>
          <w:lang w:val="es-ES_tradnl" w:eastAsia="es-MX"/>
        </w:rPr>
        <w:t xml:space="preserve">Según la literatura se esperaba que mayor contacto social y apoyo social se </w:t>
      </w:r>
      <w:bookmarkStart w:id="6" w:name="_GoBack"/>
      <w:r w:rsidR="009A56F1" w:rsidRPr="00366E30">
        <w:rPr>
          <w:rFonts w:ascii="Times New Roman" w:hAnsi="Times New Roman" w:cs="Times New Roman"/>
          <w:sz w:val="24"/>
          <w:szCs w:val="24"/>
          <w:lang w:val="es-ES_tradnl" w:eastAsia="es-MX"/>
        </w:rPr>
        <w:t>re</w:t>
      </w:r>
      <w:r w:rsidR="00AE4243">
        <w:rPr>
          <w:rFonts w:ascii="Times New Roman" w:hAnsi="Times New Roman" w:cs="Times New Roman"/>
          <w:sz w:val="24"/>
          <w:szCs w:val="24"/>
          <w:lang w:val="es-ES_tradnl" w:eastAsia="es-MX"/>
        </w:rPr>
        <w:t>l</w:t>
      </w:r>
      <w:r w:rsidR="009A56F1" w:rsidRPr="00366E30">
        <w:rPr>
          <w:rFonts w:ascii="Times New Roman" w:hAnsi="Times New Roman" w:cs="Times New Roman"/>
          <w:sz w:val="24"/>
          <w:szCs w:val="24"/>
          <w:lang w:val="es-ES_tradnl" w:eastAsia="es-MX"/>
        </w:rPr>
        <w:t xml:space="preserve">acionara </w:t>
      </w:r>
      <w:bookmarkEnd w:id="6"/>
      <w:r w:rsidR="009A56F1" w:rsidRPr="00366E30">
        <w:rPr>
          <w:rFonts w:ascii="Times New Roman" w:hAnsi="Times New Roman" w:cs="Times New Roman"/>
          <w:sz w:val="24"/>
          <w:szCs w:val="24"/>
          <w:lang w:val="es-ES_tradnl" w:eastAsia="es-MX"/>
        </w:rPr>
        <w:t xml:space="preserve">con mejor ejecución en las funciones cognitivas evaluadas. </w:t>
      </w:r>
      <w:r w:rsidR="00190AAE" w:rsidRPr="00366E30">
        <w:rPr>
          <w:rFonts w:ascii="Times New Roman" w:hAnsi="Times New Roman" w:cs="Times New Roman"/>
          <w:sz w:val="24"/>
          <w:szCs w:val="24"/>
          <w:lang w:val="es-ES_tradnl" w:eastAsia="es-MX"/>
        </w:rPr>
        <w:t>Se encontró que una m</w:t>
      </w:r>
      <w:r w:rsidR="009A56F1" w:rsidRPr="00366E30">
        <w:rPr>
          <w:rFonts w:ascii="Times New Roman" w:hAnsi="Times New Roman" w:cs="Times New Roman"/>
          <w:sz w:val="24"/>
          <w:szCs w:val="24"/>
          <w:lang w:val="es-ES_tradnl" w:eastAsia="es-MX"/>
        </w:rPr>
        <w:t xml:space="preserve">ayor frecuencia de contacto social </w:t>
      </w:r>
      <w:r w:rsidR="00190AAE" w:rsidRPr="00366E30">
        <w:rPr>
          <w:rFonts w:ascii="Times New Roman" w:hAnsi="Times New Roman" w:cs="Times New Roman"/>
          <w:sz w:val="24"/>
          <w:szCs w:val="24"/>
          <w:lang w:val="es-ES_tradnl" w:eastAsia="es-MX"/>
        </w:rPr>
        <w:t>en</w:t>
      </w:r>
      <w:r w:rsidR="009A56F1" w:rsidRPr="00366E30">
        <w:rPr>
          <w:rFonts w:ascii="Times New Roman" w:hAnsi="Times New Roman" w:cs="Times New Roman"/>
          <w:sz w:val="24"/>
          <w:szCs w:val="24"/>
          <w:lang w:val="es-ES_tradnl" w:eastAsia="es-MX"/>
        </w:rPr>
        <w:t xml:space="preserve"> la esfera amigos se asocia con menos errores</w:t>
      </w:r>
      <w:r w:rsidR="00190AAE" w:rsidRPr="00366E30">
        <w:rPr>
          <w:rFonts w:ascii="Times New Roman" w:hAnsi="Times New Roman" w:cs="Times New Roman"/>
          <w:sz w:val="24"/>
          <w:szCs w:val="24"/>
          <w:lang w:val="es-ES_tradnl" w:eastAsia="es-MX"/>
        </w:rPr>
        <w:t xml:space="preserve"> de intrusión</w:t>
      </w:r>
      <w:r w:rsidR="009A56F1" w:rsidRPr="00366E30">
        <w:rPr>
          <w:rFonts w:ascii="Times New Roman" w:hAnsi="Times New Roman" w:cs="Times New Roman"/>
          <w:sz w:val="24"/>
          <w:szCs w:val="24"/>
          <w:lang w:val="es-ES_tradnl" w:eastAsia="es-MX"/>
        </w:rPr>
        <w:t xml:space="preserve"> en fluidez verbal.</w:t>
      </w:r>
      <w:r w:rsidR="00190AAE" w:rsidRPr="00366E30">
        <w:rPr>
          <w:rFonts w:ascii="Times New Roman" w:hAnsi="Times New Roman" w:cs="Times New Roman"/>
          <w:sz w:val="24"/>
          <w:szCs w:val="24"/>
          <w:lang w:val="es-ES_tradnl" w:eastAsia="es-MX"/>
        </w:rPr>
        <w:t xml:space="preserve"> </w:t>
      </w:r>
      <w:r w:rsidR="003C0460" w:rsidRPr="00366E30">
        <w:rPr>
          <w:rFonts w:ascii="Times New Roman" w:hAnsi="Times New Roman" w:cs="Times New Roman"/>
          <w:sz w:val="24"/>
          <w:szCs w:val="24"/>
          <w:lang w:val="es-ES_tradnl" w:eastAsia="es-MX"/>
        </w:rPr>
        <w:t>Es probable que la asociación entre la fluidez verbal y frecuencia del contacto social refleje que el contacto social constante implica la participación en actividades que involucran la utilización de recursos y capacidades de comunicación ejercitando la capacidad comunicativa de modo que esta se vuelve más eficiente</w:t>
      </w:r>
      <w:r w:rsidR="00C85091" w:rsidRPr="00366E30">
        <w:rPr>
          <w:rFonts w:ascii="Times New Roman" w:hAnsi="Times New Roman" w:cs="Times New Roman"/>
          <w:sz w:val="24"/>
          <w:szCs w:val="24"/>
          <w:lang w:val="es-ES_tradnl" w:eastAsia="es-MX"/>
        </w:rPr>
        <w:t xml:space="preserve"> </w:t>
      </w:r>
      <w:r w:rsidR="00017F85" w:rsidRPr="00366E30">
        <w:rPr>
          <w:rFonts w:ascii="Times New Roman" w:hAnsi="Times New Roman" w:cs="Times New Roman"/>
          <w:sz w:val="24"/>
          <w:szCs w:val="24"/>
          <w:lang w:val="es-ES_tradnl" w:eastAsia="es-MX"/>
        </w:rPr>
        <w:t xml:space="preserve">tal como lo postulan </w:t>
      </w:r>
      <w:proofErr w:type="spellStart"/>
      <w:r w:rsidR="00C85091" w:rsidRPr="00366E30">
        <w:rPr>
          <w:rFonts w:ascii="Times New Roman" w:hAnsi="Times New Roman" w:cs="Times New Roman"/>
          <w:sz w:val="24"/>
          <w:szCs w:val="24"/>
          <w:lang w:val="es-ES_tradnl" w:eastAsia="es-MX"/>
        </w:rPr>
        <w:t>Berkman</w:t>
      </w:r>
      <w:proofErr w:type="spellEnd"/>
      <w:r w:rsidR="00017F85" w:rsidRPr="00366E30">
        <w:rPr>
          <w:rFonts w:ascii="Times New Roman" w:hAnsi="Times New Roman" w:cs="Times New Roman"/>
          <w:sz w:val="24"/>
          <w:szCs w:val="24"/>
          <w:lang w:val="es-ES_tradnl" w:eastAsia="es-MX"/>
        </w:rPr>
        <w:t xml:space="preserve"> </w:t>
      </w:r>
      <w:r w:rsidR="00017F85" w:rsidRPr="00366E30">
        <w:rPr>
          <w:rFonts w:ascii="Times New Roman" w:hAnsi="Times New Roman" w:cs="Times New Roman"/>
          <w:sz w:val="24"/>
          <w:szCs w:val="24"/>
          <w:lang w:val="es-ES_tradnl" w:eastAsia="es-MX"/>
        </w:rPr>
        <w:fldChar w:fldCharType="begin" w:fldLock="1"/>
      </w:r>
      <w:r w:rsidR="00017F85" w:rsidRPr="00366E30">
        <w:rPr>
          <w:rFonts w:ascii="Times New Roman" w:hAnsi="Times New Roman" w:cs="Times New Roman"/>
          <w:sz w:val="24"/>
          <w:szCs w:val="24"/>
          <w:lang w:val="es-ES_tradnl" w:eastAsia="es-MX"/>
        </w:rPr>
        <w:instrText>ADDIN CSL_CITATION { "citationItems" : [ { "id" : "ITEM-1", "itemData" : { "DOI" : "10.1016/S0140-6736(00)02107-3", "ISBN" : "0140-6736", "ISSN" : "01406736", "PMID" : "10776738", "abstract" : "A report on the Swedish Kingsholmen by Laura Fratiglioni and colleagues highlights the critical role of social-network structure in the prediction of the onset of dementia.", "author" : [ { "dropping-particle" : "", "family" : "Berkman", "given" : "Lisa F", "non-dropping-particle" : "", "parse-names" : false, "suffix" : "" } ], "container-title" : "The Lancet", "id" : "ITEM-1", "issue" : "9212", "issued" : { "date-parts" : [ [ "2000" ] ] }, "page" : "1291-1292", "title" : "Which influences cognitive function: Living alone or being alone?", "type" : "article-journal", "volume" : "355" }, "uris" : [ "http://www.mendeley.com/documents/?uuid=b8ae5d14-a2a7-47cb-9c8f-5f2c11ecd823" ] } ], "mendeley" : { "formattedCitation" : "(Berkman, 2000)", "plainTextFormattedCitation" : "(Berkman, 2000)", "previouslyFormattedCitation" : "(Berkman, 2000)" }, "properties" : {  }, "schema" : "https://github.com/citation-style-language/schema/raw/master/csl-citation.json" }</w:instrText>
      </w:r>
      <w:r w:rsidR="00017F85" w:rsidRPr="00366E30">
        <w:rPr>
          <w:rFonts w:ascii="Times New Roman" w:hAnsi="Times New Roman" w:cs="Times New Roman"/>
          <w:sz w:val="24"/>
          <w:szCs w:val="24"/>
          <w:lang w:val="es-ES_tradnl" w:eastAsia="es-MX"/>
        </w:rPr>
        <w:fldChar w:fldCharType="separate"/>
      </w:r>
      <w:r w:rsidR="00366E30" w:rsidRPr="00366E30">
        <w:rPr>
          <w:rFonts w:ascii="Times New Roman" w:hAnsi="Times New Roman" w:cs="Times New Roman"/>
          <w:noProof/>
          <w:sz w:val="24"/>
          <w:szCs w:val="24"/>
          <w:lang w:val="es-ES_tradnl" w:eastAsia="es-MX"/>
        </w:rPr>
        <w:t>(</w:t>
      </w:r>
      <w:r w:rsidR="00017F85" w:rsidRPr="00366E30">
        <w:rPr>
          <w:rFonts w:ascii="Times New Roman" w:hAnsi="Times New Roman" w:cs="Times New Roman"/>
          <w:noProof/>
          <w:sz w:val="24"/>
          <w:szCs w:val="24"/>
          <w:lang w:val="es-ES_tradnl" w:eastAsia="es-MX"/>
        </w:rPr>
        <w:t>2000)</w:t>
      </w:r>
      <w:r w:rsidR="00017F85" w:rsidRPr="00366E30">
        <w:rPr>
          <w:rFonts w:ascii="Times New Roman" w:hAnsi="Times New Roman" w:cs="Times New Roman"/>
          <w:sz w:val="24"/>
          <w:szCs w:val="24"/>
          <w:lang w:val="es-ES_tradnl" w:eastAsia="es-MX"/>
        </w:rPr>
        <w:fldChar w:fldCharType="end"/>
      </w:r>
      <w:r w:rsidR="00017F85" w:rsidRPr="00366E30">
        <w:rPr>
          <w:rFonts w:ascii="Times New Roman" w:hAnsi="Times New Roman" w:cs="Times New Roman"/>
          <w:sz w:val="24"/>
          <w:szCs w:val="24"/>
          <w:lang w:val="es-ES_tradnl" w:eastAsia="es-MX"/>
        </w:rPr>
        <w:t>, y</w:t>
      </w:r>
      <w:r w:rsidR="00C85091" w:rsidRPr="00366E30">
        <w:rPr>
          <w:rFonts w:ascii="Times New Roman" w:hAnsi="Times New Roman" w:cs="Times New Roman"/>
          <w:sz w:val="24"/>
          <w:szCs w:val="24"/>
          <w:lang w:val="es-ES_tradnl" w:eastAsia="es-MX"/>
        </w:rPr>
        <w:t xml:space="preserve"> </w:t>
      </w:r>
      <w:proofErr w:type="spellStart"/>
      <w:r w:rsidR="00C85091" w:rsidRPr="00366E30">
        <w:rPr>
          <w:rFonts w:ascii="Times New Roman" w:hAnsi="Times New Roman" w:cs="Times New Roman"/>
          <w:sz w:val="24"/>
          <w:szCs w:val="24"/>
          <w:lang w:val="es-ES_tradnl" w:eastAsia="es-MX"/>
        </w:rPr>
        <w:t>McEwen</w:t>
      </w:r>
      <w:proofErr w:type="spellEnd"/>
      <w:r w:rsidR="00017F85" w:rsidRPr="00366E30">
        <w:rPr>
          <w:rFonts w:ascii="Times New Roman" w:hAnsi="Times New Roman" w:cs="Times New Roman"/>
          <w:sz w:val="24"/>
          <w:szCs w:val="24"/>
          <w:lang w:val="es-ES_tradnl" w:eastAsia="es-MX"/>
        </w:rPr>
        <w:t xml:space="preserve"> </w:t>
      </w:r>
      <w:r w:rsidR="00017F85" w:rsidRPr="00366E30">
        <w:rPr>
          <w:rFonts w:ascii="Times New Roman" w:hAnsi="Times New Roman" w:cs="Times New Roman"/>
          <w:sz w:val="24"/>
          <w:szCs w:val="24"/>
          <w:lang w:val="es-ES_tradnl" w:eastAsia="es-MX"/>
        </w:rPr>
        <w:fldChar w:fldCharType="begin" w:fldLock="1"/>
      </w:r>
      <w:r w:rsidR="00017F85" w:rsidRPr="00366E30">
        <w:rPr>
          <w:rFonts w:ascii="Times New Roman" w:hAnsi="Times New Roman" w:cs="Times New Roman"/>
          <w:sz w:val="24"/>
          <w:szCs w:val="24"/>
          <w:lang w:val="es-ES_tradnl" w:eastAsia="es-MX"/>
        </w:rPr>
        <w:instrText>ADDIN CSL_CITATION { "citationItems" : [ { "id" : "ITEM-1", "itemData" : { "DOI" : "10.1152/physrev.00041.2006", "ISBN" : "0031-9333 (Print)", "ISSN" : "0031-9333", "PMID" : "17615391", "abstract" : "The brain is the key organ of the response to stress because it determines what is threatening and, therefore, potentially stressful, as well as the physiological and behavioral responses which can be either adaptive or damaging. Stress involves two-way communication between the brain and the cardiovascular, immune, and other systems via neural and endocrine mechanisms. Beyond the \"flight-or-fight\" response to acute stress, there are events in daily life that produce a type of chronic stress and lead over time to wear and tear on the body (\"allostatic load\"). Yet, hormones associated with stress protect the body in the short-run and promote adaptation (\"allostasis\"). The brain is a target of stress, and the hippocampus was the first brain region, besides the hypothalamus, to be recognized as a target of glucocorticoids. Stress and stress hormones produce both adaptive and maladaptive effects on this brain region throughout the life course. Early life events influence life-long patterns of emotionality and stress responsiveness and alter the rate of brain and body aging. The hippocampus, amygdala, and prefrontal cortex undergo stress-induced structural remodeling, which alters behavioral and physiological responses. As an adjunct to pharmaceutical therapy, social and behavioral interventions such as regular physical activity and social support reduce the chronic stress burden and benefit brain and body health and resilience.", "author" : [ { "dropping-particle" : "", "family" : "McEwen", "given" : "Bruce S", "non-dropping-particle" : "", "parse-names" : false, "suffix" : "" } ], "container-title" : "Physiological Reviews", "id" : "ITEM-1", "issued" : { "date-parts" : [ [ "2007" ] ] }, "page" : "873-904", "title" : "Physiology and neurobiology of stress and adaptation: Central role of the brain.", "type" : "article-journal", "volume" : "87" }, "uris" : [ "http://www.mendeley.com/documents/?uuid=4707906e-eb47-4e44-b810-ad2cbcfebb5c" ] } ], "mendeley" : { "formattedCitation" : "(McEwen, 2007)", "plainTextFormattedCitation" : "(McEwen, 2007)", "previouslyFormattedCitation" : "(McEwen, 2007)" }, "properties" : {  }, "schema" : "https://github.com/citation-style-language/schema/raw/master/csl-citation.json" }</w:instrText>
      </w:r>
      <w:r w:rsidR="00017F85" w:rsidRPr="00366E30">
        <w:rPr>
          <w:rFonts w:ascii="Times New Roman" w:hAnsi="Times New Roman" w:cs="Times New Roman"/>
          <w:sz w:val="24"/>
          <w:szCs w:val="24"/>
          <w:lang w:val="es-ES_tradnl" w:eastAsia="es-MX"/>
        </w:rPr>
        <w:fldChar w:fldCharType="separate"/>
      </w:r>
      <w:r w:rsidR="00366E30" w:rsidRPr="00366E30">
        <w:rPr>
          <w:rFonts w:ascii="Times New Roman" w:hAnsi="Times New Roman" w:cs="Times New Roman"/>
          <w:noProof/>
          <w:sz w:val="24"/>
          <w:szCs w:val="24"/>
          <w:lang w:val="es-ES_tradnl" w:eastAsia="es-MX"/>
        </w:rPr>
        <w:t>(</w:t>
      </w:r>
      <w:r w:rsidR="00017F85" w:rsidRPr="00366E30">
        <w:rPr>
          <w:rFonts w:ascii="Times New Roman" w:hAnsi="Times New Roman" w:cs="Times New Roman"/>
          <w:noProof/>
          <w:sz w:val="24"/>
          <w:szCs w:val="24"/>
          <w:lang w:val="es-ES_tradnl" w:eastAsia="es-MX"/>
        </w:rPr>
        <w:t>2007)</w:t>
      </w:r>
      <w:r w:rsidR="00017F85" w:rsidRPr="00366E30">
        <w:rPr>
          <w:rFonts w:ascii="Times New Roman" w:hAnsi="Times New Roman" w:cs="Times New Roman"/>
          <w:sz w:val="24"/>
          <w:szCs w:val="24"/>
          <w:lang w:val="es-ES_tradnl" w:eastAsia="es-MX"/>
        </w:rPr>
        <w:fldChar w:fldCharType="end"/>
      </w:r>
      <w:r w:rsidR="003C0460" w:rsidRPr="00366E30">
        <w:rPr>
          <w:rFonts w:ascii="Times New Roman" w:hAnsi="Times New Roman" w:cs="Times New Roman"/>
          <w:sz w:val="24"/>
          <w:szCs w:val="24"/>
          <w:lang w:val="es-ES_tradnl" w:eastAsia="es-MX"/>
        </w:rPr>
        <w:t>.</w:t>
      </w:r>
    </w:p>
    <w:p w14:paraId="0370F6C1" w14:textId="065A621A" w:rsidR="003C0460"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190AAE" w:rsidRPr="00366E30">
        <w:rPr>
          <w:rFonts w:ascii="Times New Roman" w:hAnsi="Times New Roman" w:cs="Times New Roman"/>
          <w:sz w:val="24"/>
          <w:szCs w:val="24"/>
          <w:lang w:val="es-ES_tradnl" w:eastAsia="es-MX"/>
        </w:rPr>
        <w:t>Asimismo, se encontró que m</w:t>
      </w:r>
      <w:r w:rsidR="009A56F1" w:rsidRPr="00366E30">
        <w:rPr>
          <w:rFonts w:ascii="Times New Roman" w:hAnsi="Times New Roman" w:cs="Times New Roman"/>
          <w:sz w:val="24"/>
          <w:szCs w:val="24"/>
          <w:lang w:val="es-ES_tradnl" w:eastAsia="es-MX"/>
        </w:rPr>
        <w:t xml:space="preserve">enor </w:t>
      </w:r>
      <w:r w:rsidR="00190AAE" w:rsidRPr="00366E30">
        <w:rPr>
          <w:rFonts w:ascii="Times New Roman" w:hAnsi="Times New Roman" w:cs="Times New Roman"/>
          <w:sz w:val="24"/>
          <w:szCs w:val="24"/>
          <w:lang w:val="es-ES_tradnl" w:eastAsia="es-MX"/>
        </w:rPr>
        <w:t xml:space="preserve">presencia de </w:t>
      </w:r>
      <w:r w:rsidR="009A56F1" w:rsidRPr="00366E30">
        <w:rPr>
          <w:rFonts w:ascii="Times New Roman" w:hAnsi="Times New Roman" w:cs="Times New Roman"/>
          <w:sz w:val="24"/>
          <w:szCs w:val="24"/>
          <w:lang w:val="es-ES_tradnl" w:eastAsia="es-MX"/>
        </w:rPr>
        <w:t xml:space="preserve">apoyo social en la esfera de amigos se asocia con más errores en planeación secuencial. </w:t>
      </w:r>
      <w:r w:rsidR="00A4606B" w:rsidRPr="00366E30">
        <w:rPr>
          <w:rFonts w:ascii="Times New Roman" w:hAnsi="Times New Roman" w:cs="Times New Roman"/>
          <w:sz w:val="24"/>
          <w:szCs w:val="24"/>
          <w:lang w:val="es-ES_tradnl" w:eastAsia="es-MX"/>
        </w:rPr>
        <w:t>Es</w:t>
      </w:r>
      <w:r w:rsidR="00017F85" w:rsidRPr="00366E30">
        <w:rPr>
          <w:rFonts w:ascii="Times New Roman" w:hAnsi="Times New Roman" w:cs="Times New Roman"/>
          <w:sz w:val="24"/>
          <w:szCs w:val="24"/>
          <w:lang w:val="es-ES_tradnl" w:eastAsia="es-MX"/>
        </w:rPr>
        <w:t>to</w:t>
      </w:r>
      <w:r w:rsidR="00A4606B" w:rsidRPr="00366E30">
        <w:rPr>
          <w:rFonts w:ascii="Times New Roman" w:hAnsi="Times New Roman" w:cs="Times New Roman"/>
          <w:sz w:val="24"/>
          <w:szCs w:val="24"/>
          <w:lang w:val="es-ES_tradnl" w:eastAsia="es-MX"/>
        </w:rPr>
        <w:t xml:space="preserve"> podría explicarse bajo la premisa de que la historia acumulativa de un individuo y sus interacciones sociales, o falta de las </w:t>
      </w:r>
      <w:r w:rsidR="00A4606B" w:rsidRPr="00366E30">
        <w:rPr>
          <w:rFonts w:ascii="Times New Roman" w:hAnsi="Times New Roman" w:cs="Times New Roman"/>
          <w:sz w:val="24"/>
          <w:szCs w:val="24"/>
          <w:lang w:val="es-ES_tradnl" w:eastAsia="es-MX"/>
        </w:rPr>
        <w:lastRenderedPageBreak/>
        <w:t xml:space="preserve">mismas, tienen consecuencias sobre la adaptación del cerebro y los sistemas cognitivos interviniendo en la forma de percibir, interpretar y recordar </w:t>
      </w:r>
      <w:r w:rsidR="00017F85" w:rsidRPr="00366E30">
        <w:rPr>
          <w:rFonts w:ascii="Times New Roman" w:hAnsi="Times New Roman" w:cs="Times New Roman"/>
          <w:sz w:val="24"/>
          <w:szCs w:val="24"/>
          <w:lang w:val="es-ES_tradnl" w:eastAsia="es-MX"/>
        </w:rPr>
        <w:fldChar w:fldCharType="begin" w:fldLock="1"/>
      </w:r>
      <w:r w:rsidR="00017F85" w:rsidRPr="00366E30">
        <w:rPr>
          <w:rFonts w:ascii="Times New Roman" w:hAnsi="Times New Roman" w:cs="Times New Roman"/>
          <w:sz w:val="24"/>
          <w:szCs w:val="24"/>
          <w:lang w:val="es-ES_tradnl" w:eastAsia="es-MX"/>
        </w:rPr>
        <w:instrText>ADDIN CSL_CITATION { "citationItems" : [ { "id" : "ITEM-1", "itemData" : { "DOI" : "10.1080/13825585.2012.707173", "ISSN" : "1744-4128", "PMID" : "22873285", "abstract" : "ABSTRACT We investigated how the association between social strain and cognitive efficiency varies with task demands across adulthood, from latencies on simpler speeded tasks to tests involving executive function. Participants (N = 3280) were drawn from the MIDUS survey, a large, diverse national sample of adults who completed cognitive tests including speeded task-switching (Tun &amp; Lachman, 2008, Developmental Psychology, 44, 1421). After controlling for demographic and health variables, we found that higher levels of reported social strain were associated with slower processing speed, particularly for the complex task-switching test relative to simpler speeded tests. Effects of strain were greatest for those with the lowest general cognitive ability. Moreover, those with very high levels of social strain but low levels of social support gave the poorest task-switching performance. These findings provide further evidence for the complex relationship between the social environment and cognition across adulthood, particularly the association between efficiency of executive functions and negative social interactions.", "author" : [ { "dropping-particle" : "", "family" : "Tun", "given" : "Patricia A", "non-dropping-particle" : "", "parse-names" : false, "suffix" : "" }, { "dropping-particle" : "", "family" : "Miller-Martinez", "given" : "Dana", "non-dropping-particle" : "", "parse-names" : false, "suffix" : "" }, { "dropping-particle" : "", "family" : "Lachman", "given" : "Margie E", "non-dropping-particle" : "", "parse-names" : false, "suffix" : "" }, { "dropping-particle" : "", "family" : "Seeman", "given" : "Teresa", "non-dropping-particle" : "", "parse-names" : false, "suffix" : "" } ], "container-title" : "Neuropsychology, development, and cognition. Section B, Aging, neuropsychology and cognition", "id" : "ITEM-1", "issue" : "3", "issued" : { "date-parts" : [ [ "2013", "5" ] ] }, "note" : "prioridad 3", "page" : "320-38", "title" : "Social strain and executive function across the lifespan: The dark (and light) sides of social engagement.", "type" : "article-journal", "volume" : "20" }, "uris" : [ "http://www.mendeley.com/documents/?uuid=2ae2123e-7e8e-4ee1-aa4d-7a02db816e60" ] } ], "mendeley" : { "formattedCitation" : "(Tun et al., 2013)", "plainTextFormattedCitation" : "(Tun et al., 2013)", "previouslyFormattedCitation" : "(Tun et al., 2013)" }, "properties" : {  }, "schema" : "https://github.com/citation-style-language/schema/raw/master/csl-citation.json" }</w:instrText>
      </w:r>
      <w:r w:rsidR="00017F85" w:rsidRPr="00366E30">
        <w:rPr>
          <w:rFonts w:ascii="Times New Roman" w:hAnsi="Times New Roman" w:cs="Times New Roman"/>
          <w:sz w:val="24"/>
          <w:szCs w:val="24"/>
          <w:lang w:val="es-ES_tradnl" w:eastAsia="es-MX"/>
        </w:rPr>
        <w:fldChar w:fldCharType="separate"/>
      </w:r>
      <w:r w:rsidR="00017F85" w:rsidRPr="00366E30">
        <w:rPr>
          <w:rFonts w:ascii="Times New Roman" w:hAnsi="Times New Roman" w:cs="Times New Roman"/>
          <w:noProof/>
          <w:sz w:val="24"/>
          <w:szCs w:val="24"/>
          <w:lang w:val="es-ES_tradnl" w:eastAsia="es-MX"/>
        </w:rPr>
        <w:t>(Tun et al., 2013)</w:t>
      </w:r>
      <w:r w:rsidR="00017F85" w:rsidRPr="00366E30">
        <w:rPr>
          <w:rFonts w:ascii="Times New Roman" w:hAnsi="Times New Roman" w:cs="Times New Roman"/>
          <w:sz w:val="24"/>
          <w:szCs w:val="24"/>
          <w:lang w:val="es-ES_tradnl" w:eastAsia="es-MX"/>
        </w:rPr>
        <w:fldChar w:fldCharType="end"/>
      </w:r>
      <w:r w:rsidR="00A4606B" w:rsidRPr="00366E30">
        <w:rPr>
          <w:rFonts w:ascii="Times New Roman" w:hAnsi="Times New Roman" w:cs="Times New Roman"/>
          <w:sz w:val="24"/>
          <w:szCs w:val="24"/>
          <w:lang w:val="es-ES_tradnl" w:eastAsia="es-MX"/>
        </w:rPr>
        <w:t>.</w:t>
      </w:r>
    </w:p>
    <w:p w14:paraId="001C6104" w14:textId="71DED9A1" w:rsidR="00F02D79"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9A56F1" w:rsidRPr="00366E30">
        <w:rPr>
          <w:rFonts w:ascii="Times New Roman" w:hAnsi="Times New Roman" w:cs="Times New Roman"/>
          <w:sz w:val="24"/>
          <w:szCs w:val="24"/>
          <w:lang w:val="es-ES_tradnl" w:eastAsia="es-MX"/>
        </w:rPr>
        <w:t>Por otro lado, se esperaba que una mayor presencia de conflicto social se relacionara con peor ejecución en las funciones cognitivas.</w:t>
      </w:r>
      <w:r w:rsidR="00190AAE" w:rsidRPr="00366E30">
        <w:rPr>
          <w:rFonts w:ascii="Times New Roman" w:hAnsi="Times New Roman" w:cs="Times New Roman"/>
          <w:sz w:val="24"/>
          <w:szCs w:val="24"/>
          <w:lang w:val="es-ES_tradnl" w:eastAsia="es-MX"/>
        </w:rPr>
        <w:t xml:space="preserve"> En este sentido se observa que a</w:t>
      </w:r>
      <w:r w:rsidR="00FB22D2" w:rsidRPr="00366E30">
        <w:rPr>
          <w:rFonts w:ascii="Times New Roman" w:hAnsi="Times New Roman" w:cs="Times New Roman"/>
          <w:sz w:val="24"/>
          <w:szCs w:val="24"/>
          <w:lang w:val="es-ES_tradnl" w:eastAsia="es-MX"/>
        </w:rPr>
        <w:t xml:space="preserve"> menor presencia de relaciones de conflicto mejor ejecución en la subescala</w:t>
      </w:r>
      <w:r w:rsidR="00190AAE" w:rsidRPr="00366E30">
        <w:rPr>
          <w:rFonts w:ascii="Times New Roman" w:hAnsi="Times New Roman" w:cs="Times New Roman"/>
          <w:sz w:val="24"/>
          <w:szCs w:val="24"/>
          <w:lang w:val="es-ES_tradnl" w:eastAsia="es-MX"/>
        </w:rPr>
        <w:t xml:space="preserve"> búsqueda de símbolos</w:t>
      </w:r>
      <w:r w:rsidR="00FB22D2" w:rsidRPr="00366E30">
        <w:rPr>
          <w:rFonts w:ascii="Times New Roman" w:hAnsi="Times New Roman" w:cs="Times New Roman"/>
          <w:sz w:val="24"/>
          <w:szCs w:val="24"/>
          <w:lang w:val="es-ES_tradnl" w:eastAsia="es-MX"/>
        </w:rPr>
        <w:t>. Lo anterior supone una posible expresión del efecto favorable de</w:t>
      </w:r>
      <w:r w:rsidR="00190AAE" w:rsidRPr="00366E30">
        <w:rPr>
          <w:rFonts w:ascii="Times New Roman" w:hAnsi="Times New Roman" w:cs="Times New Roman"/>
          <w:sz w:val="24"/>
          <w:szCs w:val="24"/>
          <w:lang w:val="es-ES_tradnl" w:eastAsia="es-MX"/>
        </w:rPr>
        <w:t xml:space="preserve"> </w:t>
      </w:r>
      <w:r w:rsidR="00FB22D2" w:rsidRPr="00366E30">
        <w:rPr>
          <w:rFonts w:ascii="Times New Roman" w:hAnsi="Times New Roman" w:cs="Times New Roman"/>
          <w:sz w:val="24"/>
          <w:szCs w:val="24"/>
          <w:lang w:val="es-ES_tradnl" w:eastAsia="es-MX"/>
        </w:rPr>
        <w:t>l</w:t>
      </w:r>
      <w:r w:rsidR="00190AAE" w:rsidRPr="00366E30">
        <w:rPr>
          <w:rFonts w:ascii="Times New Roman" w:hAnsi="Times New Roman" w:cs="Times New Roman"/>
          <w:sz w:val="24"/>
          <w:szCs w:val="24"/>
          <w:lang w:val="es-ES_tradnl" w:eastAsia="es-MX"/>
        </w:rPr>
        <w:t>a ausencia de</w:t>
      </w:r>
      <w:r w:rsidR="00FB22D2" w:rsidRPr="00366E30">
        <w:rPr>
          <w:rFonts w:ascii="Times New Roman" w:hAnsi="Times New Roman" w:cs="Times New Roman"/>
          <w:sz w:val="24"/>
          <w:szCs w:val="24"/>
          <w:lang w:val="es-ES_tradnl" w:eastAsia="es-MX"/>
        </w:rPr>
        <w:t xml:space="preserve"> conflicto social sobre la velocidad de procesamiento. </w:t>
      </w:r>
      <w:r w:rsidR="00D61CF9" w:rsidRPr="00366E30">
        <w:rPr>
          <w:rFonts w:ascii="Times New Roman" w:hAnsi="Times New Roman" w:cs="Times New Roman"/>
          <w:sz w:val="24"/>
          <w:szCs w:val="24"/>
          <w:lang w:val="es-ES_tradnl" w:eastAsia="es-MX"/>
        </w:rPr>
        <w:t xml:space="preserve">Los </w:t>
      </w:r>
      <w:r w:rsidR="00954EF4" w:rsidRPr="00366E30">
        <w:rPr>
          <w:rFonts w:ascii="Times New Roman" w:hAnsi="Times New Roman" w:cs="Times New Roman"/>
          <w:sz w:val="24"/>
          <w:szCs w:val="24"/>
          <w:lang w:val="es-ES_tradnl" w:eastAsia="es-MX"/>
        </w:rPr>
        <w:t>resultados obtenidos fueron consistentes con el trabajo de</w:t>
      </w:r>
      <w:r w:rsidR="00E86A7E" w:rsidRPr="00366E30">
        <w:rPr>
          <w:rFonts w:ascii="Times New Roman" w:hAnsi="Times New Roman" w:cs="Times New Roman"/>
          <w:sz w:val="24"/>
          <w:szCs w:val="24"/>
          <w:lang w:val="es-ES_tradnl" w:eastAsia="es-MX"/>
        </w:rPr>
        <w:t xml:space="preserve"> Tun y sus colaboradores</w:t>
      </w:r>
      <w:r w:rsidR="00954EF4" w:rsidRPr="00366E30">
        <w:rPr>
          <w:rFonts w:ascii="Times New Roman" w:hAnsi="Times New Roman" w:cs="Times New Roman"/>
          <w:sz w:val="24"/>
          <w:szCs w:val="24"/>
          <w:lang w:val="es-ES_tradnl" w:eastAsia="es-MX"/>
        </w:rPr>
        <w:t xml:space="preserve"> </w:t>
      </w:r>
      <w:r w:rsidR="00E86A7E" w:rsidRPr="00366E30">
        <w:rPr>
          <w:rFonts w:ascii="Times New Roman" w:hAnsi="Times New Roman" w:cs="Times New Roman"/>
          <w:sz w:val="24"/>
          <w:szCs w:val="24"/>
          <w:lang w:val="es-ES_tradnl" w:eastAsia="es-MX"/>
        </w:rPr>
        <w:fldChar w:fldCharType="begin" w:fldLock="1"/>
      </w:r>
      <w:r w:rsidR="00E86A7E" w:rsidRPr="00366E30">
        <w:rPr>
          <w:rFonts w:ascii="Times New Roman" w:hAnsi="Times New Roman" w:cs="Times New Roman"/>
          <w:sz w:val="24"/>
          <w:szCs w:val="24"/>
          <w:lang w:val="es-ES_tradnl" w:eastAsia="es-MX"/>
        </w:rPr>
        <w:instrText>ADDIN CSL_CITATION { "citationItems" : [ { "id" : "ITEM-1", "itemData" : { "DOI" : "10.1080/13825585.2012.707173", "ISSN" : "1744-4128", "PMID" : "22873285", "abstract" : "ABSTRACT We investigated how the association between social strain and cognitive efficiency varies with task demands across adulthood, from latencies on simpler speeded tasks to tests involving executive function. Participants (N = 3280) were drawn from the MIDUS survey, a large, diverse national sample of adults who completed cognitive tests including speeded task-switching (Tun &amp; Lachman, 2008, Developmental Psychology, 44, 1421). After controlling for demographic and health variables, we found that higher levels of reported social strain were associated with slower processing speed, particularly for the complex task-switching test relative to simpler speeded tests. Effects of strain were greatest for those with the lowest general cognitive ability. Moreover, those with very high levels of social strain but low levels of social support gave the poorest task-switching performance. These findings provide further evidence for the complex relationship between the social environment and cognition across adulthood, particularly the association between efficiency of executive functions and negative social interactions.", "author" : [ { "dropping-particle" : "", "family" : "Tun", "given" : "Patricia A", "non-dropping-particle" : "", "parse-names" : false, "suffix" : "" }, { "dropping-particle" : "", "family" : "Miller-Martinez", "given" : "Dana", "non-dropping-particle" : "", "parse-names" : false, "suffix" : "" }, { "dropping-particle" : "", "family" : "Lachman", "given" : "Margie E", "non-dropping-particle" : "", "parse-names" : false, "suffix" : "" }, { "dropping-particle" : "", "family" : "Seeman", "given" : "Teresa", "non-dropping-particle" : "", "parse-names" : false, "suffix" : "" } ], "container-title" : "Neuropsychology, development, and cognition. Section B, Aging, neuropsychology and cognition", "id" : "ITEM-1", "issue" : "3", "issued" : { "date-parts" : [ [ "2013", "5" ] ] }, "note" : "prioridad 3", "page" : "320-38", "title" : "Social strain and executive function across the lifespan: The dark (and light) sides of social engagement.", "type" : "article-journal", "volume" : "20" }, "uris" : [ "http://www.mendeley.com/documents/?uuid=2ae2123e-7e8e-4ee1-aa4d-7a02db816e60" ] } ], "mendeley" : { "formattedCitation" : "(Tun et al., 2013)", "plainTextFormattedCitation" : "(Tun et al., 2013)", "previouslyFormattedCitation" : "(Tun et al., 2013)" }, "properties" : {  }, "schema" : "https://github.com/citation-style-language/schema/raw/master/csl-citation.json" }</w:instrText>
      </w:r>
      <w:r w:rsidR="00E86A7E" w:rsidRPr="00366E30">
        <w:rPr>
          <w:rFonts w:ascii="Times New Roman" w:hAnsi="Times New Roman" w:cs="Times New Roman"/>
          <w:sz w:val="24"/>
          <w:szCs w:val="24"/>
          <w:lang w:val="es-ES_tradnl" w:eastAsia="es-MX"/>
        </w:rPr>
        <w:fldChar w:fldCharType="separate"/>
      </w:r>
      <w:r w:rsidR="00E86A7E" w:rsidRPr="00366E30">
        <w:rPr>
          <w:rFonts w:ascii="Times New Roman" w:hAnsi="Times New Roman" w:cs="Times New Roman"/>
          <w:noProof/>
          <w:sz w:val="24"/>
          <w:szCs w:val="24"/>
          <w:lang w:val="es-ES_tradnl" w:eastAsia="es-MX"/>
        </w:rPr>
        <w:t>(Tun et al., 2013)</w:t>
      </w:r>
      <w:r w:rsidR="00E86A7E" w:rsidRPr="00366E30">
        <w:rPr>
          <w:rFonts w:ascii="Times New Roman" w:hAnsi="Times New Roman" w:cs="Times New Roman"/>
          <w:sz w:val="24"/>
          <w:szCs w:val="24"/>
          <w:lang w:val="es-ES_tradnl" w:eastAsia="es-MX"/>
        </w:rPr>
        <w:fldChar w:fldCharType="end"/>
      </w:r>
      <w:r w:rsidR="00954EF4" w:rsidRPr="00366E30">
        <w:rPr>
          <w:rFonts w:ascii="Times New Roman" w:hAnsi="Times New Roman" w:cs="Times New Roman"/>
          <w:sz w:val="24"/>
          <w:szCs w:val="24"/>
          <w:lang w:val="es-ES_tradnl" w:eastAsia="es-MX"/>
        </w:rPr>
        <w:t>,</w:t>
      </w:r>
      <w:r w:rsidR="00D61CF9" w:rsidRPr="00366E30">
        <w:rPr>
          <w:rFonts w:ascii="Times New Roman" w:hAnsi="Times New Roman" w:cs="Times New Roman"/>
          <w:sz w:val="24"/>
          <w:szCs w:val="24"/>
          <w:lang w:val="es-ES_tradnl" w:eastAsia="es-MX"/>
        </w:rPr>
        <w:t xml:space="preserve"> </w:t>
      </w:r>
      <w:r w:rsidR="003C0460" w:rsidRPr="00366E30">
        <w:rPr>
          <w:rFonts w:ascii="Times New Roman" w:hAnsi="Times New Roman" w:cs="Times New Roman"/>
          <w:sz w:val="24"/>
          <w:szCs w:val="24"/>
          <w:lang w:val="es-ES_tradnl" w:eastAsia="es-MX"/>
        </w:rPr>
        <w:t>quienes encontraron</w:t>
      </w:r>
      <w:r w:rsidR="00954EF4" w:rsidRPr="00366E30">
        <w:rPr>
          <w:rFonts w:ascii="Times New Roman" w:hAnsi="Times New Roman" w:cs="Times New Roman"/>
          <w:sz w:val="24"/>
          <w:szCs w:val="24"/>
          <w:lang w:val="es-ES_tradnl" w:eastAsia="es-MX"/>
        </w:rPr>
        <w:t xml:space="preserve"> una asociación entre las variables </w:t>
      </w:r>
      <w:r w:rsidR="00E86A7E" w:rsidRPr="00366E30">
        <w:rPr>
          <w:rFonts w:ascii="Times New Roman" w:hAnsi="Times New Roman" w:cs="Times New Roman"/>
          <w:sz w:val="24"/>
          <w:szCs w:val="24"/>
          <w:lang w:val="es-ES_tradnl" w:eastAsia="es-MX"/>
        </w:rPr>
        <w:t xml:space="preserve">de </w:t>
      </w:r>
      <w:r w:rsidR="00954EF4" w:rsidRPr="00366E30">
        <w:rPr>
          <w:rFonts w:ascii="Times New Roman" w:hAnsi="Times New Roman" w:cs="Times New Roman"/>
          <w:sz w:val="24"/>
          <w:szCs w:val="24"/>
          <w:lang w:val="es-ES_tradnl" w:eastAsia="es-MX"/>
        </w:rPr>
        <w:t>conflicto social y velocidad de procesamiento</w:t>
      </w:r>
      <w:r w:rsidR="00D61CF9" w:rsidRPr="00366E30">
        <w:rPr>
          <w:rFonts w:ascii="Times New Roman" w:hAnsi="Times New Roman" w:cs="Times New Roman"/>
          <w:sz w:val="24"/>
          <w:szCs w:val="24"/>
          <w:lang w:val="es-ES_tradnl" w:eastAsia="es-MX"/>
        </w:rPr>
        <w:t>,</w:t>
      </w:r>
      <w:r w:rsidR="00954EF4" w:rsidRPr="00366E30">
        <w:rPr>
          <w:rFonts w:ascii="Times New Roman" w:hAnsi="Times New Roman" w:cs="Times New Roman"/>
          <w:sz w:val="24"/>
          <w:szCs w:val="24"/>
          <w:lang w:val="es-ES_tradnl" w:eastAsia="es-MX"/>
        </w:rPr>
        <w:t xml:space="preserve"> lo que podría suponer que la velocidad de procesamiento es especialmente vulnerable a los efectos de la tensión social no solo en adultos</w:t>
      </w:r>
      <w:r w:rsidR="00E86A7E" w:rsidRPr="00366E30">
        <w:rPr>
          <w:rFonts w:ascii="Times New Roman" w:hAnsi="Times New Roman" w:cs="Times New Roman"/>
          <w:sz w:val="24"/>
          <w:szCs w:val="24"/>
          <w:lang w:val="es-ES_tradnl" w:eastAsia="es-MX"/>
        </w:rPr>
        <w:t xml:space="preserve"> mayores</w:t>
      </w:r>
      <w:r w:rsidR="00954EF4" w:rsidRPr="00366E30">
        <w:rPr>
          <w:rFonts w:ascii="Times New Roman" w:hAnsi="Times New Roman" w:cs="Times New Roman"/>
          <w:sz w:val="24"/>
          <w:szCs w:val="24"/>
          <w:lang w:val="es-ES_tradnl" w:eastAsia="es-MX"/>
        </w:rPr>
        <w:t xml:space="preserve">, sino también jóvenes. Los resultados también fueron </w:t>
      </w:r>
      <w:r w:rsidR="00D61CF9" w:rsidRPr="00366E30">
        <w:rPr>
          <w:rFonts w:ascii="Times New Roman" w:hAnsi="Times New Roman" w:cs="Times New Roman"/>
          <w:sz w:val="24"/>
          <w:szCs w:val="24"/>
          <w:lang w:val="es-ES_tradnl" w:eastAsia="es-MX"/>
        </w:rPr>
        <w:t xml:space="preserve">parcialmente </w:t>
      </w:r>
      <w:r w:rsidR="00954EF4" w:rsidRPr="00366E30">
        <w:rPr>
          <w:rFonts w:ascii="Times New Roman" w:hAnsi="Times New Roman" w:cs="Times New Roman"/>
          <w:sz w:val="24"/>
          <w:szCs w:val="24"/>
          <w:lang w:val="es-ES_tradnl" w:eastAsia="es-MX"/>
        </w:rPr>
        <w:t xml:space="preserve">consistentes con el trabajo de </w:t>
      </w:r>
      <w:proofErr w:type="spellStart"/>
      <w:r w:rsidR="00E86A7E" w:rsidRPr="00366E30">
        <w:rPr>
          <w:rFonts w:ascii="Times New Roman" w:hAnsi="Times New Roman" w:cs="Times New Roman"/>
          <w:sz w:val="24"/>
          <w:szCs w:val="24"/>
          <w:lang w:val="es-ES_tradnl" w:eastAsia="es-MX"/>
        </w:rPr>
        <w:t>Seeman</w:t>
      </w:r>
      <w:proofErr w:type="spellEnd"/>
      <w:r w:rsidR="00E86A7E" w:rsidRPr="00366E30">
        <w:rPr>
          <w:rFonts w:ascii="Times New Roman" w:hAnsi="Times New Roman" w:cs="Times New Roman"/>
          <w:sz w:val="24"/>
          <w:szCs w:val="24"/>
          <w:lang w:val="es-ES_tradnl" w:eastAsia="es-MX"/>
        </w:rPr>
        <w:t xml:space="preserve"> y sus colaboradores</w:t>
      </w:r>
      <w:r w:rsidR="00954EF4" w:rsidRPr="00366E30">
        <w:rPr>
          <w:rFonts w:ascii="Times New Roman" w:hAnsi="Times New Roman" w:cs="Times New Roman"/>
          <w:sz w:val="24"/>
          <w:szCs w:val="24"/>
          <w:lang w:val="es-ES_tradnl" w:eastAsia="es-MX"/>
        </w:rPr>
        <w:t xml:space="preserve">, ambos estudios coinciden </w:t>
      </w:r>
      <w:r w:rsidR="003C0460" w:rsidRPr="00366E30">
        <w:rPr>
          <w:rFonts w:ascii="Times New Roman" w:hAnsi="Times New Roman" w:cs="Times New Roman"/>
          <w:sz w:val="24"/>
          <w:szCs w:val="24"/>
          <w:lang w:val="es-ES_tradnl" w:eastAsia="es-MX"/>
        </w:rPr>
        <w:t xml:space="preserve">poner en </w:t>
      </w:r>
      <w:r w:rsidR="00954EF4" w:rsidRPr="00366E30">
        <w:rPr>
          <w:rFonts w:ascii="Times New Roman" w:hAnsi="Times New Roman" w:cs="Times New Roman"/>
          <w:sz w:val="24"/>
          <w:szCs w:val="24"/>
          <w:lang w:val="es-ES_tradnl" w:eastAsia="es-MX"/>
        </w:rPr>
        <w:t>evidencia la relación del compromiso social, especialmente el conflicto social, con la cognición antes de la vejez</w:t>
      </w:r>
      <w:r w:rsidR="00366E30" w:rsidRPr="00366E30">
        <w:rPr>
          <w:rFonts w:ascii="Times New Roman" w:hAnsi="Times New Roman" w:cs="Times New Roman"/>
          <w:sz w:val="24"/>
          <w:szCs w:val="24"/>
          <w:lang w:val="es-ES_tradnl" w:eastAsia="es-MX"/>
        </w:rPr>
        <w:t xml:space="preserve"> </w:t>
      </w:r>
      <w:r w:rsidR="00366E30" w:rsidRPr="00366E30">
        <w:rPr>
          <w:rFonts w:ascii="Times New Roman" w:hAnsi="Times New Roman" w:cs="Times New Roman"/>
          <w:sz w:val="24"/>
          <w:szCs w:val="24"/>
          <w:lang w:val="es-ES_tradnl" w:eastAsia="es-MX"/>
        </w:rPr>
        <w:fldChar w:fldCharType="begin" w:fldLock="1"/>
      </w:r>
      <w:r w:rsidR="00366E30" w:rsidRPr="00366E30">
        <w:rPr>
          <w:rFonts w:ascii="Times New Roman" w:hAnsi="Times New Roman" w:cs="Times New Roman"/>
          <w:sz w:val="24"/>
          <w:szCs w:val="24"/>
          <w:lang w:val="es-ES_tradnl" w:eastAsia="es-MX"/>
        </w:rPr>
        <w:instrText>ADDIN CSL_CITATION { "citationItems" : [ { "id" : "ITEM-1", "itemData" : { "DOI" : "10.1093/geronb/gbq091", "ISBN" : "1758-5368 (Electronic)\\r1079-5014 (Linking)", "ISSN" : "1079-5014", "PMID" : "21196438", "abstract" : "To evaluate whether social contacts, support, and social strain/conflict are related to executive function and memory abilities in middle-age and older adults.", "author" : [ { "dropping-particle" : "", "family" : "Seeman", "given" : "Teresa", "non-dropping-particle" : "", "parse-names" : false, "suffix" : "" }, { "dropping-particle" : "", "family" : "Miller-Martinez", "given" : "Dana", "non-dropping-particle" : "", "parse-names" : false, "suffix" : "" }, { "dropping-particle" : "", "family" : "Stein Merkin", "given" : "Sharon", "non-dropping-particle" : "", "parse-names" : false, "suffix" : "" }, { "dropping-particle" : "", "family" : "Lachman", "given" : "Margie", "non-dropping-particle" : "", "parse-names" : false, "suffix" : "" }, { "dropping-particle" : "", "family" : "Tun", "given" : "Patricia", "non-dropping-particle" : "", "parse-names" : false, "suffix" : "" }, { "dropping-particle" : "", "family" : "Karlamangla", "given" : "Arun", "non-dropping-particle" : "", "parse-names" : false, "suffix" : "" } ], "container-title" : "The Journals of Gerontology Series B: Psychological Sciences and Social Sciences", "id" : "ITEM-1", "issue" : "Supplement 1", "issued" : { "date-parts" : [ [ "2011" ] ] }, "page" : "i141-i152", "title" : "Histories of Social Engagement and Adult Cognition: Midlife in the U.S. Study", "type" : "article-journal", "volume" : "66B" }, "uris" : [ "http://www.mendeley.com/documents/?uuid=f6c0cba1-50ba-42f9-ae0a-255e311e1d2d" ] } ], "mendeley" : { "formattedCitation" : "(Seeman et al., 2011)", "plainTextFormattedCitation" : "(Seeman et al., 2011)", "previouslyFormattedCitation" : "(Seeman et al., 2011)" }, "properties" : {  }, "schema" : "https://github.com/citation-style-language/schema/raw/master/csl-citation.json" }</w:instrText>
      </w:r>
      <w:r w:rsidR="00366E30" w:rsidRPr="00366E30">
        <w:rPr>
          <w:rFonts w:ascii="Times New Roman" w:hAnsi="Times New Roman" w:cs="Times New Roman"/>
          <w:sz w:val="24"/>
          <w:szCs w:val="24"/>
          <w:lang w:val="es-ES_tradnl" w:eastAsia="es-MX"/>
        </w:rPr>
        <w:fldChar w:fldCharType="separate"/>
      </w:r>
      <w:r w:rsidR="00366E30" w:rsidRPr="00366E30">
        <w:rPr>
          <w:rFonts w:ascii="Times New Roman" w:hAnsi="Times New Roman" w:cs="Times New Roman"/>
          <w:noProof/>
          <w:sz w:val="24"/>
          <w:szCs w:val="24"/>
          <w:lang w:val="es-ES_tradnl" w:eastAsia="es-MX"/>
        </w:rPr>
        <w:t>(Seeman et al., 2011)</w:t>
      </w:r>
      <w:r w:rsidR="00366E30" w:rsidRPr="00366E30">
        <w:rPr>
          <w:rFonts w:ascii="Times New Roman" w:hAnsi="Times New Roman" w:cs="Times New Roman"/>
          <w:sz w:val="24"/>
          <w:szCs w:val="24"/>
          <w:lang w:val="es-ES_tradnl" w:eastAsia="es-MX"/>
        </w:rPr>
        <w:fldChar w:fldCharType="end"/>
      </w:r>
      <w:r w:rsidR="00954EF4" w:rsidRPr="00366E30">
        <w:rPr>
          <w:rFonts w:ascii="Times New Roman" w:hAnsi="Times New Roman" w:cs="Times New Roman"/>
          <w:sz w:val="24"/>
          <w:szCs w:val="24"/>
          <w:lang w:val="es-ES_tradnl" w:eastAsia="es-MX"/>
        </w:rPr>
        <w:t xml:space="preserve">. </w:t>
      </w:r>
    </w:p>
    <w:p w14:paraId="0AACB02A" w14:textId="4D2A34B9" w:rsidR="007D23C9"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F27BE4" w:rsidRPr="00366E30">
        <w:rPr>
          <w:rFonts w:ascii="Times New Roman" w:hAnsi="Times New Roman" w:cs="Times New Roman"/>
          <w:sz w:val="24"/>
          <w:szCs w:val="24"/>
          <w:lang w:val="es-ES_tradnl" w:eastAsia="es-MX"/>
        </w:rPr>
        <w:t>Las evidencias presentadas de que exista una relación entre el compromiso social y los procesos cognitivos</w:t>
      </w:r>
      <w:r w:rsidR="007F4253" w:rsidRPr="00366E30">
        <w:rPr>
          <w:rFonts w:ascii="Times New Roman" w:hAnsi="Times New Roman" w:cs="Times New Roman"/>
          <w:sz w:val="24"/>
          <w:szCs w:val="24"/>
          <w:lang w:val="es-ES_tradnl" w:eastAsia="es-MX"/>
        </w:rPr>
        <w:t xml:space="preserve"> en jóvenes</w:t>
      </w:r>
      <w:r w:rsidR="00F27BE4" w:rsidRPr="00366E30">
        <w:rPr>
          <w:rFonts w:ascii="Times New Roman" w:hAnsi="Times New Roman" w:cs="Times New Roman"/>
          <w:sz w:val="24"/>
          <w:szCs w:val="24"/>
          <w:lang w:val="es-ES_tradnl" w:eastAsia="es-MX"/>
        </w:rPr>
        <w:t xml:space="preserve"> podrían resultar poco concluyentes</w:t>
      </w:r>
      <w:r w:rsidR="00535DAB" w:rsidRPr="00366E30">
        <w:rPr>
          <w:rFonts w:ascii="Times New Roman" w:hAnsi="Times New Roman" w:cs="Times New Roman"/>
          <w:sz w:val="24"/>
          <w:szCs w:val="24"/>
          <w:lang w:val="es-ES_tradnl" w:eastAsia="es-MX"/>
        </w:rPr>
        <w:t xml:space="preserve">. </w:t>
      </w:r>
      <w:r w:rsidR="00F27BE4" w:rsidRPr="00366E30">
        <w:rPr>
          <w:rFonts w:ascii="Times New Roman" w:hAnsi="Times New Roman" w:cs="Times New Roman"/>
          <w:sz w:val="24"/>
          <w:szCs w:val="24"/>
          <w:lang w:val="es-ES_tradnl" w:eastAsia="es-MX"/>
        </w:rPr>
        <w:t>Estos</w:t>
      </w:r>
      <w:r w:rsidR="00535DAB" w:rsidRPr="00366E30">
        <w:rPr>
          <w:rFonts w:ascii="Times New Roman" w:hAnsi="Times New Roman" w:cs="Times New Roman"/>
          <w:sz w:val="24"/>
          <w:szCs w:val="24"/>
          <w:lang w:val="es-ES_tradnl" w:eastAsia="es-MX"/>
        </w:rPr>
        <w:t xml:space="preserve"> resultados contrastan con lo reportado en adultos mayores</w:t>
      </w:r>
      <w:r w:rsidR="00F27BE4" w:rsidRPr="00366E30">
        <w:rPr>
          <w:rFonts w:ascii="Times New Roman" w:hAnsi="Times New Roman" w:cs="Times New Roman"/>
          <w:sz w:val="24"/>
          <w:szCs w:val="24"/>
          <w:lang w:val="es-ES_tradnl" w:eastAsia="es-MX"/>
        </w:rPr>
        <w:t xml:space="preserve">, en los que se reporta que el compromiso social es una variable que se asocia de forma importante con el desempeño </w:t>
      </w:r>
      <w:r w:rsidR="00366E30" w:rsidRPr="00366E30">
        <w:rPr>
          <w:rFonts w:ascii="Times New Roman" w:hAnsi="Times New Roman" w:cs="Times New Roman"/>
          <w:sz w:val="24"/>
          <w:szCs w:val="24"/>
          <w:lang w:val="es-ES_tradnl" w:eastAsia="es-MX"/>
        </w:rPr>
        <w:t>cognitivo</w:t>
      </w:r>
      <w:r w:rsidR="00C12C92" w:rsidRPr="00366E30">
        <w:rPr>
          <w:rFonts w:ascii="Times New Roman" w:hAnsi="Times New Roman" w:cs="Times New Roman"/>
          <w:sz w:val="24"/>
          <w:szCs w:val="24"/>
          <w:lang w:val="es-ES_tradnl" w:eastAsia="es-MX"/>
        </w:rPr>
        <w:t xml:space="preserve"> </w:t>
      </w:r>
      <w:r w:rsidR="00E86A7E" w:rsidRPr="00366E30">
        <w:rPr>
          <w:rFonts w:ascii="Times New Roman" w:hAnsi="Times New Roman" w:cs="Times New Roman"/>
          <w:sz w:val="24"/>
          <w:szCs w:val="24"/>
          <w:lang w:val="es-ES_tradnl" w:eastAsia="es-MX"/>
        </w:rPr>
        <w:fldChar w:fldCharType="begin" w:fldLock="1"/>
      </w:r>
      <w:r w:rsidR="00E86A7E" w:rsidRPr="00366E30">
        <w:rPr>
          <w:rFonts w:ascii="Times New Roman" w:hAnsi="Times New Roman" w:cs="Times New Roman"/>
          <w:sz w:val="24"/>
          <w:szCs w:val="24"/>
          <w:lang w:val="es-ES_tradnl" w:eastAsia="es-MX"/>
        </w:rPr>
        <w:instrText>ADDIN CSL_CITATION { "citationItems" : [ { "id" : "ITEM-1", "itemData" : { "DOI" : "10.7326/0003-4819-131-3-199908030-00002", "ISSN" : "0003-4819", "author" : [ { "dropping-particle" : "", "family" : "Bassuk", "given" : "Shari S.", "non-dropping-particle" : "", "parse-names" : false, "suffix" : "" }, { "dropping-particle" : "", "family" : "Glass", "given" : "Thomas A.", "non-dropping-particle" : "", "parse-names" : false, "suffix" : "" }, { "dropping-particle" : "", "family" : "Berkman", "given" : "Lisa F.", "non-dropping-particle" : "", "parse-names" : false, "suffix" : "" } ], "container-title" : "Annals of Internal Medicine", "id" : "ITEM-1", "issue" : "3", "issued" : { "date-parts" : [ [ "1999", "8", "3" ] ] }, "page" : "165", "title" : "Social Disengagement and Incident Cognitive Decline in Community-Dwelling Elderly Persons", "type" : "article-journal", "volume" : "131" }, "uris" : [ "http://www.mendeley.com/documents/?uuid=fb806b0e-da3e-41c9-8aad-c43c9dbc2af0" ] }, { "id" : "ITEM-2", "itemData" : { "DOI" : "10.1212/01.WNL.0000147473.04043.B3", "ISBN" : "1526-632X (Electronic)\\r0028-3878 (Linking)", "ISSN" : "0028-3878", "PMID" : "15623694", "abstract" : "OBJECTIVE:To examine the relation of social resources and cognitive decline in older adults.\\n\\nMETHODS:Data are from the Chicago Health and Aging Project, an epidemiologic study of risk factors for Alzheimer disease (AD) and other common conditions in a geographically defined population of older persons. The sample consisted of 6,102 non-Hispanic African Americans (61.2%) and whites, aged &gt; or = 65, who underwent up to three interviews during an average of 5.3 years of follow-up. Each interview included administration of four cognitive function tests from which a composite measure of cognition was formed. Social networks were based on the number of children, relatives, and friends seen at least once a month. Social engagement was measured with four items related to social and productive activity.\\n\\nRESULTS:Higher number of social networks and level of social engagement were positively correlated with initial level of cognitive function (networks estimate = 0.003, engagement estimate = 0.060, both p &lt; 0.001). Both resources were also associated with a reduced rate of cognitive decline. A high (90th percentile) number of networks reduced the rate of decline by 39% compared to a low level (10th percentile), and high social engagement reduced decline by 91%. These relations remained after controlling for socioeconomic status, cognitive activity, physical activity, depressive symptoms, and chronic medical conditions.\\n\\nCONCLUSIONS:Greater social resources, as defined by social networks and social engagement, are associated with reduced cognitive decline in old age.", "author" : [ { "dropping-particle" : "", "family" : "Barnes", "given" : "L. L.", "non-dropping-particle" : "", "parse-names" : false, "suffix" : "" }, { "dropping-particle" : "", "family" : "Mendes de Leon", "given" : "C. F.", "non-dropping-particle" : "", "parse-names" : false, "suffix" : "" }, { "dropping-particle" : "", "family" : "Wilson", "given" : "R. S.", "non-dropping-particle" : "", "parse-names" : false, "suffix" : "" }, { "dropping-particle" : "", "family" : "Bienias", "given" : "J. L.", "non-dropping-particle" : "", "parse-names" : false, "suffix" : "" }, { "dropping-particle" : "", "family" : "Evans", "given" : "D. A.", "non-dropping-particle" : "", "parse-names" : false, "suffix" : "" } ], "container-title" : "Neurology", "id" : "ITEM-2", "issue" : "12", "issued" : { "date-parts" : [ [ "2004" ] ] }, "page" : "2322-2326", "title" : "Social resources and cognitive decline in a population of older African Americans and whites", "type" : "article-journal", "volume" : "63" }, "uris" : [ "http://www.mendeley.com/documents/?uuid=1a854ecf-e8a4-4948-80a2-9943ff68f49a" ] }, { "id" : "ITEM-3", "itemData" : { "DOI" : "10.1093/geronb/59.6.P278", "ISBN" : "1079-5014 (Print)", "ISSN" : "1079-5014", "PMID" : "15576855", "abstract" : "We examined the relationship between social network characteristics and global cognitive status in a community-based sample of 354 adults aged 50+ and with Mini-Mental State Examination (MMSE) scores of 28+ at baseline. Multivariate analyses indicated that interaction in larger social networks related to better maintenance of MMSE scores and reduced odds of decline to population-based lower quartile MMSE scores at follow-up 12 years later. At follow-up, higher levels of interpersonal activity (more frequent contacts in larger social networks) and exposure to emotional support independently related positively to MMSE. The findings suggest that interaction in larger social networks is a marker that portends less cognitive decline, and that distinct associational paths link interpersonal activity and emotional support to cognitive function.", "author" : [ { "dropping-particle" : "", "family" : "Holtzman", "given" : "Ronald E", "non-dropping-particle" : "", "parse-names" : false, "suffix" : "" }, { "dropping-particle" : "", "family" : "Rebok", "given" : "George W", "non-dropping-particle" : "", "parse-names" : false, "suffix" : "" }, { "dropping-particle" : "", "family" : "Saczynski", "given" : "Jane S", "non-dropping-particle" : "", "parse-names" : false, "suffix" : "" }, { "dropping-particle" : "", "family" : "Kouzis", "given" : "Anthony C", "non-dropping-particle" : "", "parse-names" : false, "suffix" : "" }, { "dropping-particle" : "", "family" : "Wilcox Doyle", "given" : "Kathryn", "non-dropping-particle" : "", "parse-names" : false, "suffix" : "" }, { "dropping-particle" : "", "family" : "Eaton", "given" : "William W", "non-dropping-particle" : "", "parse-names" : false, "suffix" : "" } ], "container-title" : "The journals of gerontology: Psychological Sciences", "id" : "ITEM-3", "issue" : "6", "issued" : { "date-parts" : [ [ "2004" ] ] }, "page" : "P278-P284", "title" : "Social network characteristics and cognition in middle-aged and older adults.", "type" : "article-journal", "volume" : "59" }, "uris" : [ "http://www.mendeley.com/documents/?uuid=f7798411-4ee3-4039-8626-dea50dda50d9" ] }, { "id" : "ITEM-4", "itemData" : { "DOI" : "10.1080/03610730802545028.SOCIAL", "author" : [ { "dropping-particle" : "", "family" : "Krueger", "given" : "KR", "non-dropping-particle" : "", "parse-names" : false, "suffix" : "" }, { "dropping-particle" : "", "family" : "Wilson", "given" : "RS", "non-dropping-particle" : "", "parse-names" : false, "suffix" : "" } ], "container-title" : "Experimental aging research", "id" : "ITEM-4", "issue" : "1", "issued" : { "date-parts" : [ [ "2009" ] ] }, "page" : "1-12", "title" : "Social engagement and cognitive function in old age", "type" : "article-journal", "volume" : "35" }, "uris" : [ "http://www.mendeley.com/documents/?uuid=c0590bc2-78d3-4fc2-9fda-97aea4d495e6" ] }, { "id" : "ITEM-5", "itemData" : { "DOI" : "10.1038/s41598-017-17879-w", "ISSN" : "2045-2322", "author" : [ { "dropping-particle" : "", "family" : "Zhou", "given" : "Zi", "non-dropping-particle" : "", "parse-names" : false, "suffix" : "" }, { "dropping-particle" : "", "family" : "Wang", "given" : "Ping", "non-dropping-particle" : "", "parse-names" : false, "suffix" : "" }, { "dropping-particle" : "", "family" : "Fang", "given" : "Ya", "non-dropping-particle" : "", "parse-names" : false, "suffix" : "" } ], "container-title" : "Scientific Reports", "id" : "ITEM-5", "issue" : "1", "issued" : { "date-parts" : [ [ "2018" ] ] }, "page" : "1551", "publisher" : "Springer US", "title" : "Social Engagement and Its Change are Associated with Dementia Risk among Chinese Older Adults: A Longitudinal Study", "type" : "article-journal", "volume" : "8" }, "uris" : [ "http://www.mendeley.com/documents/?uuid=65fe4fff-71a6-43f8-84ea-3330e0e6fa69" ] }, { "id" : "ITEM-6", "itemData" : { "DOI" : "10.1093/geronb/58.2.S93", "ISBN" : "1079-5014 (Print)", "ISSN" : "1079-5014", "PMID" : "12646598", "abstract" : "OBJECTIVES: To examine the influence of social networks and social engagement on cognitive decline in a population-based cohort of elderly people, and to assess gender differences in the effect of social relations on cognition.\\n\\nMETHODS: A longitudinal study of community-dwelling people over 65 was carried out. Cognitive function (orientation and memory) in 1997 and cognitive decline (absent, mild, and severe) over 4 years (1993-1997) were assessed using an instrument previously validated for populations with a low level of education. The effect of social networks, social integration, and social engagement with friends, children, and relatives on cognitive function and cognitive decline was estimated by multiple linear and logistic regressions after adjusting for age, sex, education, depressive symptoms, systolic and diastolic blood pressure, and functional status.\\n\\nRESULTS: Poor social connections, infrequent participation in social activities, and social disengagement predict the risk of cognitive decline in elderly individuals. The probability of cognitive decline was lower for both men and women with a high frequency of visual contact with relatives and community social integration. Engagement with friends seemed to be protective for cognitive decline in women but not in men.\\n\\nDISCUSSION: This longitudinal study indicates that few social ties, poor integration, and social disengagement are risk factors for cognitive decline among community-dwelling elderly persons. The nature of the ties that influence cognition may vary in men and women.", "author" : [ { "dropping-particle" : "", "family" : "Zunzunegui", "given" : "Mar\u00eda-Victoria", "non-dropping-particle" : "", "parse-names" : false, "suffix" : "" }, { "dropping-particle" : "", "family" : "Alvarado", "given" : "Beatriz E", "non-dropping-particle" : "", "parse-names" : false, "suffix" : "" }, { "dropping-particle" : "", "family" : "Ser", "given" : "Teodoro", "non-dropping-particle" : "Del", "parse-names" : false, "suffix" : "" }, { "dropping-particle" : "", "family" : "Otero", "given" : "Angel", "non-dropping-particle" : "", "parse-names" : false, "suffix" : "" } ], "container-title" : "The journals of gerontology. Series B, Psychological sciences and social sciences", "id" : "ITEM-6", "issue" : "2", "issued" : { "date-parts" : [ [ "2003" ] ] }, "page" : "S93-S100", "title" : "Social networks, social integration, and social engagement determine cognitive decline in community-dwelling Spanish older adults.", "type" : "article-journal", "volume" : "58" }, "uris" : [ "http://www.mendeley.com/documents/?uuid=3d524215-835b-4413-acdf-0fd9371838c8" ] } ], "mendeley" : { "formattedCitation" : "(Barnes et al., 2004; Bassuk et al., 1999; Holtzman et al., 2004; Krueger &amp; Wilson, 2009; Zhou et al., 2018; Zunzunegui et al., 2003)", "plainTextFormattedCitation" : "(Barnes et al., 2004; Bassuk et al., 1999; Holtzman et al., 2004; Krueger &amp; Wilson, 2009; Zhou et al., 2018; Zunzunegui et al., 2003)", "previouslyFormattedCitation" : "(Barnes et al., 2004; Bassuk et al., 1999; Holtzman et al., 2004; Krueger &amp; Wilson, 2009; Zhou et al., 2018; Zunzunegui et al., 2003)" }, "properties" : {  }, "schema" : "https://github.com/citation-style-language/schema/raw/master/csl-citation.json" }</w:instrText>
      </w:r>
      <w:r w:rsidR="00E86A7E" w:rsidRPr="00366E30">
        <w:rPr>
          <w:rFonts w:ascii="Times New Roman" w:hAnsi="Times New Roman" w:cs="Times New Roman"/>
          <w:sz w:val="24"/>
          <w:szCs w:val="24"/>
          <w:lang w:val="es-ES_tradnl" w:eastAsia="es-MX"/>
        </w:rPr>
        <w:fldChar w:fldCharType="separate"/>
      </w:r>
      <w:r w:rsidR="00E86A7E" w:rsidRPr="00366E30">
        <w:rPr>
          <w:rFonts w:ascii="Times New Roman" w:hAnsi="Times New Roman" w:cs="Times New Roman"/>
          <w:noProof/>
          <w:sz w:val="24"/>
          <w:szCs w:val="24"/>
          <w:lang w:val="es-ES_tradnl" w:eastAsia="es-MX"/>
        </w:rPr>
        <w:t>(Barnes et al., 2004; Bassuk et al., 1999; Holtzman et al., 2004; Krueger &amp; Wilson, 2009; Zhou et al., 2018; Zunzunegui et al., 2003)</w:t>
      </w:r>
      <w:r w:rsidR="00E86A7E" w:rsidRPr="00366E30">
        <w:rPr>
          <w:rFonts w:ascii="Times New Roman" w:hAnsi="Times New Roman" w:cs="Times New Roman"/>
          <w:sz w:val="24"/>
          <w:szCs w:val="24"/>
          <w:lang w:val="es-ES_tradnl" w:eastAsia="es-MX"/>
        </w:rPr>
        <w:fldChar w:fldCharType="end"/>
      </w:r>
      <w:r w:rsidR="00C12C92" w:rsidRPr="00366E30">
        <w:rPr>
          <w:rFonts w:ascii="Times New Roman" w:hAnsi="Times New Roman" w:cs="Times New Roman"/>
          <w:sz w:val="24"/>
          <w:szCs w:val="24"/>
          <w:lang w:val="es-ES_tradnl" w:eastAsia="es-MX"/>
        </w:rPr>
        <w:t>.</w:t>
      </w:r>
      <w:r w:rsidR="00535DAB" w:rsidRPr="00366E30">
        <w:rPr>
          <w:rFonts w:ascii="Times New Roman" w:hAnsi="Times New Roman" w:cs="Times New Roman"/>
          <w:sz w:val="24"/>
          <w:szCs w:val="24"/>
          <w:lang w:val="es-ES_tradnl" w:eastAsia="es-MX"/>
        </w:rPr>
        <w:t xml:space="preserve"> Pareciera que el compromiso social podría no ser </w:t>
      </w:r>
      <w:r w:rsidR="00FB2B86" w:rsidRPr="00366E30">
        <w:rPr>
          <w:rFonts w:ascii="Times New Roman" w:hAnsi="Times New Roman" w:cs="Times New Roman"/>
          <w:sz w:val="24"/>
          <w:szCs w:val="24"/>
          <w:lang w:val="es-ES_tradnl" w:eastAsia="es-MX"/>
        </w:rPr>
        <w:t xml:space="preserve">tan </w:t>
      </w:r>
      <w:r w:rsidR="00535DAB" w:rsidRPr="00366E30">
        <w:rPr>
          <w:rFonts w:ascii="Times New Roman" w:hAnsi="Times New Roman" w:cs="Times New Roman"/>
          <w:sz w:val="24"/>
          <w:szCs w:val="24"/>
          <w:lang w:val="es-ES_tradnl" w:eastAsia="es-MX"/>
        </w:rPr>
        <w:t xml:space="preserve">relevante para la eficiencia cognitiva en jóvenes, aun cuando hay indicios de que relaciones interpersonales menos conflictivas se asocian con mayor velocidad de </w:t>
      </w:r>
      <w:r w:rsidR="00535DAB" w:rsidRPr="00366E30">
        <w:rPr>
          <w:rFonts w:ascii="Times New Roman" w:hAnsi="Times New Roman" w:cs="Times New Roman"/>
          <w:sz w:val="24"/>
          <w:szCs w:val="24"/>
          <w:lang w:val="es-ES_tradnl" w:eastAsia="es-MX"/>
        </w:rPr>
        <w:lastRenderedPageBreak/>
        <w:t>procesamiento.</w:t>
      </w:r>
      <w:r w:rsidR="00A16510" w:rsidRPr="00366E30">
        <w:rPr>
          <w:rFonts w:ascii="Times New Roman" w:hAnsi="Times New Roman" w:cs="Times New Roman"/>
          <w:sz w:val="24"/>
          <w:szCs w:val="24"/>
          <w:lang w:val="es-ES_tradnl" w:eastAsia="es-MX"/>
        </w:rPr>
        <w:t xml:space="preserve"> </w:t>
      </w:r>
      <w:r w:rsidR="007D23C9" w:rsidRPr="00366E30">
        <w:rPr>
          <w:rFonts w:ascii="Times New Roman" w:hAnsi="Times New Roman" w:cs="Times New Roman"/>
          <w:sz w:val="24"/>
          <w:szCs w:val="24"/>
          <w:lang w:val="es-ES_tradnl" w:eastAsia="es-MX"/>
        </w:rPr>
        <w:t>Aunque en esta investigación en general se encontró una relación débil entre el compromiso social y los procesos cognitivos, esta área requiere de más investigación antes de negar la posible asociación de estas variables y su expresión en la juventud.</w:t>
      </w:r>
    </w:p>
    <w:p w14:paraId="21625E88" w14:textId="49EE6270" w:rsidR="005F2DEA"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F02D79" w:rsidRPr="00366E30">
        <w:rPr>
          <w:rFonts w:ascii="Times New Roman" w:hAnsi="Times New Roman" w:cs="Times New Roman"/>
          <w:sz w:val="24"/>
          <w:szCs w:val="24"/>
          <w:lang w:val="es-ES_tradnl" w:eastAsia="es-MX"/>
        </w:rPr>
        <w:t xml:space="preserve">A </w:t>
      </w:r>
      <w:r w:rsidR="00366E30" w:rsidRPr="00366E30">
        <w:rPr>
          <w:rFonts w:ascii="Times New Roman" w:hAnsi="Times New Roman" w:cs="Times New Roman"/>
          <w:sz w:val="24"/>
          <w:szCs w:val="24"/>
          <w:lang w:val="es-ES_tradnl" w:eastAsia="es-MX"/>
        </w:rPr>
        <w:t>continuación,</w:t>
      </w:r>
      <w:r w:rsidR="00F02D79" w:rsidRPr="00366E30">
        <w:rPr>
          <w:rFonts w:ascii="Times New Roman" w:hAnsi="Times New Roman" w:cs="Times New Roman"/>
          <w:sz w:val="24"/>
          <w:szCs w:val="24"/>
          <w:lang w:val="es-ES_tradnl" w:eastAsia="es-MX"/>
        </w:rPr>
        <w:t xml:space="preserve"> se mencionan algunos factores que pudieron condicionar los resultados e incluso influir en que no se encontraran las correlaciones propuestas en las hipótesis: </w:t>
      </w:r>
    </w:p>
    <w:p w14:paraId="62885CBD" w14:textId="5F3A870C" w:rsidR="00402C75"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5F2DEA" w:rsidRPr="00366E30">
        <w:rPr>
          <w:rFonts w:ascii="Times New Roman" w:hAnsi="Times New Roman" w:cs="Times New Roman"/>
          <w:sz w:val="24"/>
          <w:szCs w:val="24"/>
          <w:lang w:val="es-ES_tradnl" w:eastAsia="es-MX"/>
        </w:rPr>
        <w:t xml:space="preserve">Al respecto del diseño de investigación, no se realizaron comparaciones entre grupos. El posible efecto optimizador del compromiso social </w:t>
      </w:r>
      <w:r w:rsidR="00E86A7E" w:rsidRPr="00366E30">
        <w:rPr>
          <w:rFonts w:ascii="Times New Roman" w:hAnsi="Times New Roman" w:cs="Times New Roman"/>
          <w:sz w:val="24"/>
          <w:szCs w:val="24"/>
          <w:lang w:val="es-ES_tradnl" w:eastAsia="es-MX"/>
        </w:rPr>
        <w:t xml:space="preserve">podría </w:t>
      </w:r>
      <w:r w:rsidR="005F2DEA" w:rsidRPr="00366E30">
        <w:rPr>
          <w:rFonts w:ascii="Times New Roman" w:hAnsi="Times New Roman" w:cs="Times New Roman"/>
          <w:sz w:val="24"/>
          <w:szCs w:val="24"/>
          <w:lang w:val="es-ES_tradnl" w:eastAsia="es-MX"/>
        </w:rPr>
        <w:t>ser evidenciado</w:t>
      </w:r>
      <w:r w:rsidR="00402C75" w:rsidRPr="00366E30">
        <w:rPr>
          <w:rFonts w:ascii="Times New Roman" w:hAnsi="Times New Roman" w:cs="Times New Roman"/>
          <w:sz w:val="24"/>
          <w:szCs w:val="24"/>
          <w:lang w:val="es-ES_tradnl" w:eastAsia="es-MX"/>
        </w:rPr>
        <w:t xml:space="preserve"> con mayor claridad al comparar</w:t>
      </w:r>
      <w:r w:rsidR="005F2DEA" w:rsidRPr="00366E30">
        <w:rPr>
          <w:rFonts w:ascii="Times New Roman" w:hAnsi="Times New Roman" w:cs="Times New Roman"/>
          <w:sz w:val="24"/>
          <w:szCs w:val="24"/>
          <w:lang w:val="es-ES_tradnl" w:eastAsia="es-MX"/>
        </w:rPr>
        <w:t xml:space="preserve"> grupos numerosos </w:t>
      </w:r>
      <w:r w:rsidR="00402C75" w:rsidRPr="00366E30">
        <w:rPr>
          <w:rFonts w:ascii="Times New Roman" w:hAnsi="Times New Roman" w:cs="Times New Roman"/>
          <w:sz w:val="24"/>
          <w:szCs w:val="24"/>
          <w:lang w:val="es-ES_tradnl" w:eastAsia="es-MX"/>
        </w:rPr>
        <w:t>con</w:t>
      </w:r>
      <w:r w:rsidR="005F2DEA" w:rsidRPr="00366E30">
        <w:rPr>
          <w:rFonts w:ascii="Times New Roman" w:hAnsi="Times New Roman" w:cs="Times New Roman"/>
          <w:sz w:val="24"/>
          <w:szCs w:val="24"/>
          <w:lang w:val="es-ES_tradnl" w:eastAsia="es-MX"/>
        </w:rPr>
        <w:t xml:space="preserve"> alta reserva cognitiva y baja reserva cognitiva, o grupos de adultos jóvenes y adultos mayores</w:t>
      </w:r>
      <w:r w:rsidR="00402C75" w:rsidRPr="00366E30">
        <w:rPr>
          <w:rFonts w:ascii="Times New Roman" w:hAnsi="Times New Roman" w:cs="Times New Roman"/>
          <w:sz w:val="24"/>
          <w:szCs w:val="24"/>
          <w:lang w:val="es-ES_tradnl" w:eastAsia="es-MX"/>
        </w:rPr>
        <w:t>, ante tareas de demanda incrementada. Este tipo de tareas habría permitido comparar el desempeño de los participantes para apreciar el posible efecto optimizador de la reserva cognitiv</w:t>
      </w:r>
      <w:r w:rsidR="00E86A7E" w:rsidRPr="00366E30">
        <w:rPr>
          <w:rFonts w:ascii="Times New Roman" w:hAnsi="Times New Roman" w:cs="Times New Roman"/>
          <w:sz w:val="24"/>
          <w:szCs w:val="24"/>
          <w:lang w:val="es-ES_tradnl" w:eastAsia="es-MX"/>
        </w:rPr>
        <w:t>a</w:t>
      </w:r>
      <w:r w:rsidR="00402C75" w:rsidRPr="00366E30">
        <w:rPr>
          <w:rFonts w:ascii="Times New Roman" w:hAnsi="Times New Roman" w:cs="Times New Roman"/>
          <w:sz w:val="24"/>
          <w:szCs w:val="24"/>
          <w:lang w:val="es-ES_tradnl" w:eastAsia="es-MX"/>
        </w:rPr>
        <w:t xml:space="preserve"> </w:t>
      </w:r>
      <w:r w:rsidR="00E86A7E" w:rsidRPr="00366E30">
        <w:rPr>
          <w:rFonts w:ascii="Times New Roman" w:hAnsi="Times New Roman" w:cs="Times New Roman"/>
          <w:sz w:val="24"/>
          <w:szCs w:val="24"/>
          <w:lang w:val="es-ES_tradnl" w:eastAsia="es-MX"/>
        </w:rPr>
        <w:fldChar w:fldCharType="begin" w:fldLock="1"/>
      </w:r>
      <w:r w:rsidR="00E86A7E" w:rsidRPr="00366E30">
        <w:rPr>
          <w:rFonts w:ascii="Times New Roman" w:hAnsi="Times New Roman" w:cs="Times New Roman"/>
          <w:sz w:val="24"/>
          <w:szCs w:val="24"/>
          <w:lang w:val="es-ES_tradnl" w:eastAsia="es-MX"/>
        </w:rPr>
        <w:instrText>ADDIN CSL_CITATION { "citationItems" : [ { "id" : "ITEM-1", "itemData" : { "DOI" : "10.1016/j.neuropsychologia.2009.03.004", "ISSN" : "1873-3514", "PMID" : "19467352", "abstract" : "The concept of reserve has been proposed to account for the disjunction between the degree of brain damage and its clinical outcome. This paper attempts to produce a coherent theoretical account the reserve in general and of cognitive reserve in particular. It reviews epidemiologic data supporting the concept of cognitive reserve, with a particular focus of its implications for aging and dementia. It then focuses on methodologic issues that are important when attempting to elucidate the neural underpinnings of cognitive reserve using imaging studies, and reviews some of our group's work in order to demonstrate these issues.", "author" : [ { "dropping-particle" : "", "family" : "Stern", "given" : "Yaakov", "non-dropping-particle" : "", "parse-names" : false, "suffix" : "" } ], "container-title" : "Neuropsychologia", "id" : "ITEM-1", "issue" : "10", "issued" : { "date-parts" : [ [ "2009", "8" ] ] }, "note" : "prioridad 1\nreeleer para limitaciones", "page" : "2015-28", "title" : "Cognitive reserve.", "type" : "article-journal", "volume" : "47" }, "uris" : [ "http://www.mendeley.com/documents/?uuid=1ba20cd1-7f00-45df-a301-cc12bef4581d" ] }, { "id" : "ITEM-2", "itemData" : { "author" : [ { "dropping-particle" : "", "family" : "Mayor", "given" : "Jorge", "non-dropping-particle" : "", "parse-names" : false, "suffix" : "" }, { "dropping-particle" : "", "family" : "Amador", "given" : "F\u00e9lix", "non-dropping-particle" : "", "parse-names" : false, "suffix" : "" }, { "dropping-particle" : "", "family" : "Ram\u00edrez", "given" : "Isielis", "non-dropping-particle" : "", "parse-names" : false, "suffix" : "" } ], "container-title" : "Revista Cubana de Salud y Trabajo", "id" : "ITEM-2", "issue" : "1", "issued" : { "date-parts" : [ [ "2008" ] ] }, "page" : "7-18", "title" : "La Reserva Cognitiva Mejora La Velocidad De Procesamiento De Los Componentes Centrales Del Tiempo De Reacci\u00f3n En Adultos Mayores Pero No En J\u00f3venes", "type" : "article-journal", "volume" : "9" }, "uris" : [ "http://www.mendeley.com/documents/?uuid=246a89c0-9c21-4e21-9d5b-143dab97265c" ] } ], "mendeley" : { "formattedCitation" : "(Mayor et al., 2008; Stern, 2009)", "plainTextFormattedCitation" : "(Mayor et al., 2008; Stern, 2009)", "previouslyFormattedCitation" : "(Mayor et al., 2008; Stern, 2009)" }, "properties" : {  }, "schema" : "https://github.com/citation-style-language/schema/raw/master/csl-citation.json" }</w:instrText>
      </w:r>
      <w:r w:rsidR="00E86A7E" w:rsidRPr="00366E30">
        <w:rPr>
          <w:rFonts w:ascii="Times New Roman" w:hAnsi="Times New Roman" w:cs="Times New Roman"/>
          <w:sz w:val="24"/>
          <w:szCs w:val="24"/>
          <w:lang w:val="es-ES_tradnl" w:eastAsia="es-MX"/>
        </w:rPr>
        <w:fldChar w:fldCharType="separate"/>
      </w:r>
      <w:r w:rsidR="00E86A7E" w:rsidRPr="00366E30">
        <w:rPr>
          <w:rFonts w:ascii="Times New Roman" w:hAnsi="Times New Roman" w:cs="Times New Roman"/>
          <w:noProof/>
          <w:sz w:val="24"/>
          <w:szCs w:val="24"/>
          <w:lang w:val="es-ES_tradnl" w:eastAsia="es-MX"/>
        </w:rPr>
        <w:t>(Mayor et al., 2008; Stern, 2009)</w:t>
      </w:r>
      <w:r w:rsidR="00E86A7E" w:rsidRPr="00366E30">
        <w:rPr>
          <w:rFonts w:ascii="Times New Roman" w:hAnsi="Times New Roman" w:cs="Times New Roman"/>
          <w:sz w:val="24"/>
          <w:szCs w:val="24"/>
          <w:lang w:val="es-ES_tradnl" w:eastAsia="es-MX"/>
        </w:rPr>
        <w:fldChar w:fldCharType="end"/>
      </w:r>
      <w:r w:rsidR="00402C75" w:rsidRPr="00366E30">
        <w:rPr>
          <w:rFonts w:ascii="Times New Roman" w:hAnsi="Times New Roman" w:cs="Times New Roman"/>
          <w:sz w:val="24"/>
          <w:szCs w:val="24"/>
          <w:lang w:val="es-ES_tradnl" w:eastAsia="es-MX"/>
        </w:rPr>
        <w:t xml:space="preserve">.  También en cuanto al diseño, al tratarse de una investigación trasversal, no es posible corroborar el efecto acumulativo de la reserva cognitiva evaluada a partir del compromiso social. </w:t>
      </w:r>
    </w:p>
    <w:p w14:paraId="771DFBB3" w14:textId="797C5D10" w:rsidR="00195343"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195343" w:rsidRPr="00366E30">
        <w:rPr>
          <w:rFonts w:ascii="Times New Roman" w:hAnsi="Times New Roman" w:cs="Times New Roman"/>
          <w:sz w:val="24"/>
          <w:szCs w:val="24"/>
          <w:lang w:val="es-ES_tradnl" w:eastAsia="es-MX"/>
        </w:rPr>
        <w:t xml:space="preserve">Al respecto de las limitaciones de los instrumentos aplicados, no se aplicó ninguna prueba para descartar alguna condición emocional desfavorable como parte de los criterios de exclusión. </w:t>
      </w:r>
      <w:r w:rsidR="00252CA9" w:rsidRPr="00366E30">
        <w:rPr>
          <w:rFonts w:ascii="Times New Roman" w:hAnsi="Times New Roman" w:cs="Times New Roman"/>
          <w:sz w:val="24"/>
          <w:szCs w:val="24"/>
          <w:lang w:val="es-ES_tradnl" w:eastAsia="es-MX"/>
        </w:rPr>
        <w:t>En cuanto a las mediciones de procesos cognitivo</w:t>
      </w:r>
      <w:r w:rsidR="00402C75" w:rsidRPr="00366E30">
        <w:rPr>
          <w:rFonts w:ascii="Times New Roman" w:hAnsi="Times New Roman" w:cs="Times New Roman"/>
          <w:sz w:val="24"/>
          <w:szCs w:val="24"/>
          <w:lang w:val="es-ES_tradnl" w:eastAsia="es-MX"/>
        </w:rPr>
        <w:t>s</w:t>
      </w:r>
      <w:r w:rsidR="00252CA9" w:rsidRPr="00366E30">
        <w:rPr>
          <w:rFonts w:ascii="Times New Roman" w:hAnsi="Times New Roman" w:cs="Times New Roman"/>
          <w:sz w:val="24"/>
          <w:szCs w:val="24"/>
          <w:lang w:val="es-ES_tradnl" w:eastAsia="es-MX"/>
        </w:rPr>
        <w:t xml:space="preserve"> s</w:t>
      </w:r>
      <w:r w:rsidR="00402C75" w:rsidRPr="00366E30">
        <w:rPr>
          <w:rFonts w:ascii="Times New Roman" w:hAnsi="Times New Roman" w:cs="Times New Roman"/>
          <w:sz w:val="24"/>
          <w:szCs w:val="24"/>
          <w:lang w:val="es-ES_tradnl" w:eastAsia="es-MX"/>
        </w:rPr>
        <w:t xml:space="preserve">e utilizaron como referencia del </w:t>
      </w:r>
      <w:r w:rsidR="00252CA9" w:rsidRPr="00366E30">
        <w:rPr>
          <w:rFonts w:ascii="Times New Roman" w:hAnsi="Times New Roman" w:cs="Times New Roman"/>
          <w:sz w:val="24"/>
          <w:szCs w:val="24"/>
          <w:lang w:val="es-ES_tradnl" w:eastAsia="es-MX"/>
        </w:rPr>
        <w:t>desempeño</w:t>
      </w:r>
      <w:r w:rsidR="00402C75" w:rsidRPr="00366E30">
        <w:rPr>
          <w:rFonts w:ascii="Times New Roman" w:hAnsi="Times New Roman" w:cs="Times New Roman"/>
          <w:sz w:val="24"/>
          <w:szCs w:val="24"/>
          <w:lang w:val="es-ES_tradnl" w:eastAsia="es-MX"/>
        </w:rPr>
        <w:t xml:space="preserve"> de las funciones ejecutivas </w:t>
      </w:r>
      <w:r w:rsidR="00252CA9" w:rsidRPr="00366E30">
        <w:rPr>
          <w:rFonts w:ascii="Times New Roman" w:hAnsi="Times New Roman" w:cs="Times New Roman"/>
          <w:sz w:val="24"/>
          <w:szCs w:val="24"/>
          <w:lang w:val="es-ES_tradnl" w:eastAsia="es-MX"/>
        </w:rPr>
        <w:t>puntuaciones crudas de</w:t>
      </w:r>
      <w:r w:rsidR="00402C75" w:rsidRPr="00366E30">
        <w:rPr>
          <w:rFonts w:ascii="Times New Roman" w:hAnsi="Times New Roman" w:cs="Times New Roman"/>
          <w:sz w:val="24"/>
          <w:szCs w:val="24"/>
          <w:lang w:val="es-ES_tradnl" w:eastAsia="es-MX"/>
        </w:rPr>
        <w:t xml:space="preserve"> algunas de las subpruebas que conforman la </w:t>
      </w:r>
      <w:proofErr w:type="spellStart"/>
      <w:r w:rsidR="00402C75" w:rsidRPr="00366E30">
        <w:rPr>
          <w:rFonts w:ascii="Times New Roman" w:hAnsi="Times New Roman" w:cs="Times New Roman"/>
          <w:sz w:val="24"/>
          <w:szCs w:val="24"/>
          <w:lang w:val="es-ES_tradnl" w:eastAsia="es-MX"/>
        </w:rPr>
        <w:t>BANFE</w:t>
      </w:r>
      <w:proofErr w:type="spellEnd"/>
      <w:r w:rsidR="00402C75" w:rsidRPr="00366E30">
        <w:rPr>
          <w:rFonts w:ascii="Times New Roman" w:hAnsi="Times New Roman" w:cs="Times New Roman"/>
          <w:sz w:val="24"/>
          <w:szCs w:val="24"/>
          <w:lang w:val="es-ES_tradnl" w:eastAsia="es-MX"/>
        </w:rPr>
        <w:t>-2 (</w:t>
      </w:r>
      <w:r w:rsidR="00AC2099" w:rsidRPr="00366E30">
        <w:rPr>
          <w:rFonts w:ascii="Times New Roman" w:hAnsi="Times New Roman" w:cs="Times New Roman"/>
          <w:sz w:val="24"/>
          <w:szCs w:val="24"/>
          <w:lang w:val="es-ES_tradnl" w:eastAsia="es-MX"/>
        </w:rPr>
        <w:t xml:space="preserve">Flores, </w:t>
      </w:r>
      <w:proofErr w:type="spellStart"/>
      <w:r w:rsidR="00AC2099" w:rsidRPr="00366E30">
        <w:rPr>
          <w:rFonts w:ascii="Times New Roman" w:hAnsi="Times New Roman" w:cs="Times New Roman"/>
          <w:sz w:val="24"/>
          <w:szCs w:val="24"/>
          <w:lang w:val="es-ES_tradnl" w:eastAsia="es-MX"/>
        </w:rPr>
        <w:t>Ostrosky</w:t>
      </w:r>
      <w:proofErr w:type="spellEnd"/>
      <w:r w:rsidR="00AC2099" w:rsidRPr="00366E30">
        <w:rPr>
          <w:rFonts w:ascii="Times New Roman" w:hAnsi="Times New Roman" w:cs="Times New Roman"/>
          <w:sz w:val="24"/>
          <w:szCs w:val="24"/>
          <w:lang w:val="es-ES_tradnl" w:eastAsia="es-MX"/>
        </w:rPr>
        <w:t xml:space="preserve"> &amp; Lozano, 2014</w:t>
      </w:r>
      <w:r w:rsidR="00402C75" w:rsidRPr="00366E30">
        <w:rPr>
          <w:rFonts w:ascii="Times New Roman" w:hAnsi="Times New Roman" w:cs="Times New Roman"/>
          <w:sz w:val="24"/>
          <w:szCs w:val="24"/>
          <w:lang w:val="es-ES_tradnl" w:eastAsia="es-MX"/>
        </w:rPr>
        <w:t xml:space="preserve">), </w:t>
      </w:r>
      <w:r w:rsidR="00252CA9" w:rsidRPr="00366E30">
        <w:rPr>
          <w:rFonts w:ascii="Times New Roman" w:hAnsi="Times New Roman" w:cs="Times New Roman"/>
          <w:sz w:val="24"/>
          <w:szCs w:val="24"/>
          <w:lang w:val="es-ES_tradnl" w:eastAsia="es-MX"/>
        </w:rPr>
        <w:t xml:space="preserve">sin </w:t>
      </w:r>
      <w:r w:rsidR="00366E30" w:rsidRPr="00366E30">
        <w:rPr>
          <w:rFonts w:ascii="Times New Roman" w:hAnsi="Times New Roman" w:cs="Times New Roman"/>
          <w:sz w:val="24"/>
          <w:szCs w:val="24"/>
          <w:lang w:val="es-ES_tradnl" w:eastAsia="es-MX"/>
        </w:rPr>
        <w:t>embargo,</w:t>
      </w:r>
      <w:r w:rsidR="00402C75" w:rsidRPr="00366E30">
        <w:rPr>
          <w:rFonts w:ascii="Times New Roman" w:hAnsi="Times New Roman" w:cs="Times New Roman"/>
          <w:sz w:val="24"/>
          <w:szCs w:val="24"/>
          <w:lang w:val="es-ES_tradnl" w:eastAsia="es-MX"/>
        </w:rPr>
        <w:t xml:space="preserve"> </w:t>
      </w:r>
      <w:r w:rsidR="00402C75" w:rsidRPr="00366E30">
        <w:rPr>
          <w:rFonts w:ascii="Times New Roman" w:hAnsi="Times New Roman" w:cs="Times New Roman"/>
          <w:sz w:val="24"/>
          <w:szCs w:val="24"/>
          <w:lang w:val="es-ES_tradnl" w:eastAsia="es-MX"/>
        </w:rPr>
        <w:lastRenderedPageBreak/>
        <w:t>esta batería no proporciona índices individuales o puntuaciones escalares</w:t>
      </w:r>
      <w:r w:rsidR="00252CA9" w:rsidRPr="00366E30">
        <w:rPr>
          <w:rFonts w:ascii="Times New Roman" w:hAnsi="Times New Roman" w:cs="Times New Roman"/>
          <w:sz w:val="24"/>
          <w:szCs w:val="24"/>
          <w:lang w:val="es-ES_tradnl" w:eastAsia="es-MX"/>
        </w:rPr>
        <w:t xml:space="preserve"> para </w:t>
      </w:r>
      <w:r w:rsidR="004E0D84" w:rsidRPr="00366E30">
        <w:rPr>
          <w:rFonts w:ascii="Times New Roman" w:hAnsi="Times New Roman" w:cs="Times New Roman"/>
          <w:sz w:val="24"/>
          <w:szCs w:val="24"/>
          <w:lang w:val="es-ES_tradnl" w:eastAsia="es-MX"/>
        </w:rPr>
        <w:t>sus</w:t>
      </w:r>
      <w:r w:rsidR="00252CA9" w:rsidRPr="00366E30">
        <w:rPr>
          <w:rFonts w:ascii="Times New Roman" w:hAnsi="Times New Roman" w:cs="Times New Roman"/>
          <w:sz w:val="24"/>
          <w:szCs w:val="24"/>
          <w:lang w:val="es-ES_tradnl" w:eastAsia="es-MX"/>
        </w:rPr>
        <w:t xml:space="preserve"> subpruebas</w:t>
      </w:r>
      <w:r w:rsidR="004E0D84" w:rsidRPr="00366E30">
        <w:rPr>
          <w:rFonts w:ascii="Times New Roman" w:hAnsi="Times New Roman" w:cs="Times New Roman"/>
          <w:sz w:val="24"/>
          <w:szCs w:val="24"/>
          <w:lang w:val="es-ES_tradnl" w:eastAsia="es-MX"/>
        </w:rPr>
        <w:t>, sólo índices globales de funcionamiento</w:t>
      </w:r>
      <w:r w:rsidR="00252CA9" w:rsidRPr="00366E30">
        <w:rPr>
          <w:rFonts w:ascii="Times New Roman" w:hAnsi="Times New Roman" w:cs="Times New Roman"/>
          <w:sz w:val="24"/>
          <w:szCs w:val="24"/>
          <w:lang w:val="es-ES_tradnl" w:eastAsia="es-MX"/>
        </w:rPr>
        <w:t>.</w:t>
      </w:r>
      <w:r w:rsidR="00E86A7E" w:rsidRPr="00366E30">
        <w:rPr>
          <w:rFonts w:ascii="Times New Roman" w:hAnsi="Times New Roman" w:cs="Times New Roman"/>
          <w:sz w:val="24"/>
          <w:szCs w:val="24"/>
          <w:lang w:val="es-ES_tradnl" w:eastAsia="es-MX"/>
        </w:rPr>
        <w:t xml:space="preserve"> Tampoco da </w:t>
      </w:r>
      <w:r w:rsidR="00366E30" w:rsidRPr="00366E30">
        <w:rPr>
          <w:rFonts w:ascii="Times New Roman" w:hAnsi="Times New Roman" w:cs="Times New Roman"/>
          <w:sz w:val="24"/>
          <w:szCs w:val="24"/>
          <w:lang w:val="es-ES_tradnl" w:eastAsia="es-MX"/>
        </w:rPr>
        <w:t>información</w:t>
      </w:r>
      <w:r w:rsidR="00E86A7E" w:rsidRPr="00366E30">
        <w:rPr>
          <w:rFonts w:ascii="Times New Roman" w:hAnsi="Times New Roman" w:cs="Times New Roman"/>
          <w:sz w:val="24"/>
          <w:szCs w:val="24"/>
          <w:lang w:val="es-ES_tradnl" w:eastAsia="es-MX"/>
        </w:rPr>
        <w:t xml:space="preserve"> más específica como tiempos de </w:t>
      </w:r>
      <w:r w:rsidR="00366E30" w:rsidRPr="00366E30">
        <w:rPr>
          <w:rFonts w:ascii="Times New Roman" w:hAnsi="Times New Roman" w:cs="Times New Roman"/>
          <w:sz w:val="24"/>
          <w:szCs w:val="24"/>
          <w:lang w:val="es-ES_tradnl" w:eastAsia="es-MX"/>
        </w:rPr>
        <w:t>reacción</w:t>
      </w:r>
      <w:r w:rsidR="00E86A7E" w:rsidRPr="00366E30">
        <w:rPr>
          <w:rFonts w:ascii="Times New Roman" w:hAnsi="Times New Roman" w:cs="Times New Roman"/>
          <w:sz w:val="24"/>
          <w:szCs w:val="24"/>
          <w:lang w:val="es-ES_tradnl" w:eastAsia="es-MX"/>
        </w:rPr>
        <w:t xml:space="preserve">, que en general son más </w:t>
      </w:r>
      <w:r w:rsidR="00366E30" w:rsidRPr="00366E30">
        <w:rPr>
          <w:rFonts w:ascii="Times New Roman" w:hAnsi="Times New Roman" w:cs="Times New Roman"/>
          <w:sz w:val="24"/>
          <w:szCs w:val="24"/>
          <w:lang w:val="es-ES_tradnl" w:eastAsia="es-MX"/>
        </w:rPr>
        <w:t>sensibles</w:t>
      </w:r>
      <w:r w:rsidR="00E86A7E" w:rsidRPr="00366E30">
        <w:rPr>
          <w:rFonts w:ascii="Times New Roman" w:hAnsi="Times New Roman" w:cs="Times New Roman"/>
          <w:sz w:val="24"/>
          <w:szCs w:val="24"/>
          <w:lang w:val="es-ES_tradnl" w:eastAsia="es-MX"/>
        </w:rPr>
        <w:t xml:space="preserve"> a las diferencias entre grupos.</w:t>
      </w:r>
      <w:r w:rsidR="00252CA9" w:rsidRPr="00366E30">
        <w:rPr>
          <w:rFonts w:ascii="Times New Roman" w:hAnsi="Times New Roman" w:cs="Times New Roman"/>
          <w:sz w:val="24"/>
          <w:szCs w:val="24"/>
          <w:lang w:val="es-ES_tradnl" w:eastAsia="es-MX"/>
        </w:rPr>
        <w:t xml:space="preserve"> En cuanto a las mediciones del compromiso social, el cuestionario aplicado </w:t>
      </w:r>
      <w:r w:rsidR="00195343" w:rsidRPr="00366E30">
        <w:rPr>
          <w:rFonts w:ascii="Times New Roman" w:hAnsi="Times New Roman" w:cs="Times New Roman"/>
          <w:sz w:val="24"/>
          <w:szCs w:val="24"/>
          <w:lang w:val="es-ES_tradnl" w:eastAsia="es-MX"/>
        </w:rPr>
        <w:t xml:space="preserve">evalúa un solo momento del ciclo de vida, no </w:t>
      </w:r>
      <w:r w:rsidR="004E0D84" w:rsidRPr="00366E30">
        <w:rPr>
          <w:rFonts w:ascii="Times New Roman" w:hAnsi="Times New Roman" w:cs="Times New Roman"/>
          <w:sz w:val="24"/>
          <w:szCs w:val="24"/>
          <w:lang w:val="es-ES_tradnl" w:eastAsia="es-MX"/>
        </w:rPr>
        <w:t>la historia de</w:t>
      </w:r>
      <w:r w:rsidR="00195343" w:rsidRPr="00366E30">
        <w:rPr>
          <w:rFonts w:ascii="Times New Roman" w:hAnsi="Times New Roman" w:cs="Times New Roman"/>
          <w:sz w:val="24"/>
          <w:szCs w:val="24"/>
          <w:lang w:val="es-ES_tradnl" w:eastAsia="es-MX"/>
        </w:rPr>
        <w:t xml:space="preserve"> interacciones sociales a lo largo de </w:t>
      </w:r>
      <w:r w:rsidR="004E0D84" w:rsidRPr="00366E30">
        <w:rPr>
          <w:rFonts w:ascii="Times New Roman" w:hAnsi="Times New Roman" w:cs="Times New Roman"/>
          <w:sz w:val="24"/>
          <w:szCs w:val="24"/>
          <w:lang w:val="es-ES_tradnl" w:eastAsia="es-MX"/>
        </w:rPr>
        <w:t>este, lo que reflejaría mejor el efecto de la reserva cognitiva puesto que esta es acumulable. C</w:t>
      </w:r>
      <w:r w:rsidR="00195343" w:rsidRPr="00366E30">
        <w:rPr>
          <w:rFonts w:ascii="Times New Roman" w:hAnsi="Times New Roman" w:cs="Times New Roman"/>
          <w:sz w:val="24"/>
          <w:szCs w:val="24"/>
          <w:lang w:val="es-ES_tradnl" w:eastAsia="es-MX"/>
        </w:rPr>
        <w:t xml:space="preserve">abe recordar </w:t>
      </w:r>
      <w:r w:rsidR="00C763FD" w:rsidRPr="00366E30">
        <w:rPr>
          <w:rFonts w:ascii="Times New Roman" w:hAnsi="Times New Roman" w:cs="Times New Roman"/>
          <w:sz w:val="24"/>
          <w:szCs w:val="24"/>
          <w:lang w:val="es-ES_tradnl" w:eastAsia="es-MX"/>
        </w:rPr>
        <w:t>que</w:t>
      </w:r>
      <w:r w:rsidR="004E0D84" w:rsidRPr="00366E30">
        <w:rPr>
          <w:rFonts w:ascii="Times New Roman" w:hAnsi="Times New Roman" w:cs="Times New Roman"/>
          <w:sz w:val="24"/>
          <w:szCs w:val="24"/>
          <w:lang w:val="es-ES_tradnl" w:eastAsia="es-MX"/>
        </w:rPr>
        <w:t xml:space="preserve"> el compromiso social</w:t>
      </w:r>
      <w:r w:rsidR="00195343" w:rsidRPr="00366E30">
        <w:rPr>
          <w:rFonts w:ascii="Times New Roman" w:hAnsi="Times New Roman" w:cs="Times New Roman"/>
          <w:sz w:val="24"/>
          <w:szCs w:val="24"/>
          <w:lang w:val="es-ES_tradnl" w:eastAsia="es-MX"/>
        </w:rPr>
        <w:t xml:space="preserve"> </w:t>
      </w:r>
      <w:r w:rsidR="00C763FD" w:rsidRPr="00366E30">
        <w:rPr>
          <w:rFonts w:ascii="Times New Roman" w:hAnsi="Times New Roman" w:cs="Times New Roman"/>
          <w:sz w:val="24"/>
          <w:szCs w:val="24"/>
          <w:lang w:val="es-ES_tradnl" w:eastAsia="es-MX"/>
        </w:rPr>
        <w:t>es</w:t>
      </w:r>
      <w:r w:rsidR="00195343" w:rsidRPr="00366E30">
        <w:rPr>
          <w:rFonts w:ascii="Times New Roman" w:hAnsi="Times New Roman" w:cs="Times New Roman"/>
          <w:sz w:val="24"/>
          <w:szCs w:val="24"/>
          <w:lang w:val="es-ES_tradnl" w:eastAsia="es-MX"/>
        </w:rPr>
        <w:t xml:space="preserve"> </w:t>
      </w:r>
      <w:r w:rsidR="00C763FD" w:rsidRPr="00366E30">
        <w:rPr>
          <w:rFonts w:ascii="Times New Roman" w:hAnsi="Times New Roman" w:cs="Times New Roman"/>
          <w:sz w:val="24"/>
          <w:szCs w:val="24"/>
          <w:lang w:val="es-ES_tradnl" w:eastAsia="es-MX"/>
        </w:rPr>
        <w:t>un constructo</w:t>
      </w:r>
      <w:r w:rsidR="00195343" w:rsidRPr="00366E30">
        <w:rPr>
          <w:rFonts w:ascii="Times New Roman" w:hAnsi="Times New Roman" w:cs="Times New Roman"/>
          <w:sz w:val="24"/>
          <w:szCs w:val="24"/>
          <w:lang w:val="es-ES_tradnl" w:eastAsia="es-MX"/>
        </w:rPr>
        <w:t xml:space="preserve"> </w:t>
      </w:r>
      <w:r w:rsidR="00C763FD" w:rsidRPr="00366E30">
        <w:rPr>
          <w:rFonts w:ascii="Times New Roman" w:hAnsi="Times New Roman" w:cs="Times New Roman"/>
          <w:sz w:val="24"/>
          <w:szCs w:val="24"/>
          <w:lang w:val="es-ES_tradnl" w:eastAsia="es-MX"/>
        </w:rPr>
        <w:t>multidimensional</w:t>
      </w:r>
      <w:r w:rsidR="00195343" w:rsidRPr="00366E30">
        <w:rPr>
          <w:rFonts w:ascii="Times New Roman" w:hAnsi="Times New Roman" w:cs="Times New Roman"/>
          <w:sz w:val="24"/>
          <w:szCs w:val="24"/>
          <w:lang w:val="es-ES_tradnl" w:eastAsia="es-MX"/>
        </w:rPr>
        <w:t xml:space="preserve">, la manera en que </w:t>
      </w:r>
      <w:r w:rsidR="00C763FD" w:rsidRPr="00366E30">
        <w:rPr>
          <w:rFonts w:ascii="Times New Roman" w:hAnsi="Times New Roman" w:cs="Times New Roman"/>
          <w:sz w:val="24"/>
          <w:szCs w:val="24"/>
          <w:lang w:val="es-ES_tradnl" w:eastAsia="es-MX"/>
        </w:rPr>
        <w:t>sea definido</w:t>
      </w:r>
      <w:r w:rsidR="00195343" w:rsidRPr="00366E30">
        <w:rPr>
          <w:rFonts w:ascii="Times New Roman" w:hAnsi="Times New Roman" w:cs="Times New Roman"/>
          <w:sz w:val="24"/>
          <w:szCs w:val="24"/>
          <w:lang w:val="es-ES_tradnl" w:eastAsia="es-MX"/>
        </w:rPr>
        <w:t xml:space="preserve"> conceptualmente y </w:t>
      </w:r>
      <w:r w:rsidR="00C763FD" w:rsidRPr="00366E30">
        <w:rPr>
          <w:rFonts w:ascii="Times New Roman" w:hAnsi="Times New Roman" w:cs="Times New Roman"/>
          <w:sz w:val="24"/>
          <w:szCs w:val="24"/>
          <w:lang w:val="es-ES_tradnl" w:eastAsia="es-MX"/>
        </w:rPr>
        <w:t xml:space="preserve">posteriormente </w:t>
      </w:r>
      <w:proofErr w:type="spellStart"/>
      <w:r w:rsidR="00C763FD" w:rsidRPr="00366E30">
        <w:rPr>
          <w:rFonts w:ascii="Times New Roman" w:hAnsi="Times New Roman" w:cs="Times New Roman"/>
          <w:sz w:val="24"/>
          <w:szCs w:val="24"/>
          <w:lang w:val="es-ES_tradnl" w:eastAsia="es-MX"/>
        </w:rPr>
        <w:t>operacionalizado</w:t>
      </w:r>
      <w:proofErr w:type="spellEnd"/>
      <w:r w:rsidR="00195343" w:rsidRPr="00366E30">
        <w:rPr>
          <w:rFonts w:ascii="Times New Roman" w:hAnsi="Times New Roman" w:cs="Times New Roman"/>
          <w:sz w:val="24"/>
          <w:szCs w:val="24"/>
          <w:lang w:val="es-ES_tradnl" w:eastAsia="es-MX"/>
        </w:rPr>
        <w:t xml:space="preserve"> se relaciona directamente con los resultados </w:t>
      </w:r>
      <w:r w:rsidR="004E0D84" w:rsidRPr="00366E30">
        <w:rPr>
          <w:rFonts w:ascii="Times New Roman" w:hAnsi="Times New Roman" w:cs="Times New Roman"/>
          <w:sz w:val="24"/>
          <w:szCs w:val="24"/>
          <w:lang w:val="es-ES_tradnl" w:eastAsia="es-MX"/>
        </w:rPr>
        <w:t>obtenidos</w:t>
      </w:r>
      <w:r w:rsidR="00195343" w:rsidRPr="00366E30">
        <w:rPr>
          <w:rFonts w:ascii="Times New Roman" w:hAnsi="Times New Roman" w:cs="Times New Roman"/>
          <w:sz w:val="24"/>
          <w:szCs w:val="24"/>
          <w:lang w:val="es-ES_tradnl" w:eastAsia="es-MX"/>
        </w:rPr>
        <w:t>.</w:t>
      </w:r>
    </w:p>
    <w:p w14:paraId="1C83BC66" w14:textId="6A85EE25" w:rsidR="001A4FB4"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4E0D84" w:rsidRPr="006408B4">
        <w:rPr>
          <w:rFonts w:ascii="Times New Roman" w:hAnsi="Times New Roman" w:cs="Times New Roman"/>
          <w:sz w:val="24"/>
          <w:szCs w:val="24"/>
          <w:highlight w:val="yellow"/>
          <w:lang w:val="es-ES_tradnl" w:eastAsia="es-MX"/>
        </w:rPr>
        <w:t>Al respecto de la muestra evaluada</w:t>
      </w:r>
      <w:r w:rsidR="001A4FB4" w:rsidRPr="006408B4">
        <w:rPr>
          <w:rFonts w:ascii="Times New Roman" w:hAnsi="Times New Roman" w:cs="Times New Roman"/>
          <w:sz w:val="24"/>
          <w:szCs w:val="24"/>
          <w:highlight w:val="yellow"/>
          <w:lang w:val="es-ES_tradnl" w:eastAsia="es-MX"/>
        </w:rPr>
        <w:t>, se formó por una cantidad pequeña de participantes y fue obtenida a partir de un muestreo no probabilístico por conveniencia.</w:t>
      </w:r>
      <w:r w:rsidR="001A4FB4" w:rsidRPr="00366E30">
        <w:rPr>
          <w:rFonts w:ascii="Times New Roman" w:hAnsi="Times New Roman" w:cs="Times New Roman"/>
          <w:sz w:val="24"/>
          <w:szCs w:val="24"/>
          <w:lang w:val="es-ES_tradnl" w:eastAsia="es-MX"/>
        </w:rPr>
        <w:t xml:space="preserve"> Además, todos los participantes coincidían con un mínimo común de formación académica, lo que pudo </w:t>
      </w:r>
      <w:r w:rsidR="00C763FD" w:rsidRPr="00366E30">
        <w:rPr>
          <w:rFonts w:ascii="Times New Roman" w:hAnsi="Times New Roman" w:cs="Times New Roman"/>
          <w:sz w:val="24"/>
          <w:szCs w:val="24"/>
          <w:lang w:val="es-ES_tradnl" w:eastAsia="es-MX"/>
        </w:rPr>
        <w:t>homogenizar</w:t>
      </w:r>
      <w:r w:rsidR="001A4FB4" w:rsidRPr="00366E30">
        <w:rPr>
          <w:rFonts w:ascii="Times New Roman" w:hAnsi="Times New Roman" w:cs="Times New Roman"/>
          <w:sz w:val="24"/>
          <w:szCs w:val="24"/>
          <w:lang w:val="es-ES_tradnl" w:eastAsia="es-MX"/>
        </w:rPr>
        <w:t xml:space="preserve"> de </w:t>
      </w:r>
      <w:r w:rsidR="00C763FD" w:rsidRPr="00366E30">
        <w:rPr>
          <w:rFonts w:ascii="Times New Roman" w:hAnsi="Times New Roman" w:cs="Times New Roman"/>
          <w:sz w:val="24"/>
          <w:szCs w:val="24"/>
          <w:lang w:val="es-ES_tradnl" w:eastAsia="es-MX"/>
        </w:rPr>
        <w:t>su desempeño</w:t>
      </w:r>
      <w:r w:rsidR="001A4FB4" w:rsidRPr="00366E30">
        <w:rPr>
          <w:rFonts w:ascii="Times New Roman" w:hAnsi="Times New Roman" w:cs="Times New Roman"/>
          <w:sz w:val="24"/>
          <w:szCs w:val="24"/>
          <w:lang w:val="es-ES_tradnl" w:eastAsia="es-MX"/>
        </w:rPr>
        <w:t xml:space="preserve"> en las </w:t>
      </w:r>
      <w:r w:rsidR="00C763FD" w:rsidRPr="00366E30">
        <w:rPr>
          <w:rFonts w:ascii="Times New Roman" w:hAnsi="Times New Roman" w:cs="Times New Roman"/>
          <w:sz w:val="24"/>
          <w:szCs w:val="24"/>
          <w:lang w:val="es-ES_tradnl" w:eastAsia="es-MX"/>
        </w:rPr>
        <w:t xml:space="preserve">subpruebas aplicadas, considerando que la educación </w:t>
      </w:r>
      <w:r w:rsidR="001A4FB4" w:rsidRPr="00366E30">
        <w:rPr>
          <w:rFonts w:ascii="Times New Roman" w:hAnsi="Times New Roman" w:cs="Times New Roman"/>
          <w:sz w:val="24"/>
          <w:szCs w:val="24"/>
          <w:lang w:val="es-ES_tradnl" w:eastAsia="es-MX"/>
        </w:rPr>
        <w:t xml:space="preserve">medida </w:t>
      </w:r>
      <w:r w:rsidR="00C763FD" w:rsidRPr="00366E30">
        <w:rPr>
          <w:rFonts w:ascii="Times New Roman" w:hAnsi="Times New Roman" w:cs="Times New Roman"/>
          <w:sz w:val="24"/>
          <w:szCs w:val="24"/>
          <w:lang w:val="es-ES_tradnl" w:eastAsia="es-MX"/>
        </w:rPr>
        <w:t>en años de educación formal</w:t>
      </w:r>
      <w:r w:rsidR="001A4FB4" w:rsidRPr="00366E30">
        <w:rPr>
          <w:rFonts w:ascii="Times New Roman" w:hAnsi="Times New Roman" w:cs="Times New Roman"/>
          <w:sz w:val="24"/>
          <w:szCs w:val="24"/>
          <w:lang w:val="es-ES_tradnl" w:eastAsia="es-MX"/>
        </w:rPr>
        <w:t xml:space="preserve"> es la variable de la cual existe mayor </w:t>
      </w:r>
      <w:r w:rsidR="00B9407B" w:rsidRPr="00366E30">
        <w:rPr>
          <w:rFonts w:ascii="Times New Roman" w:hAnsi="Times New Roman" w:cs="Times New Roman"/>
          <w:sz w:val="24"/>
          <w:szCs w:val="24"/>
          <w:lang w:val="es-ES_tradnl" w:eastAsia="es-MX"/>
        </w:rPr>
        <w:t xml:space="preserve">evidencia </w:t>
      </w:r>
      <w:r w:rsidR="00C763FD" w:rsidRPr="00366E30">
        <w:rPr>
          <w:rFonts w:ascii="Times New Roman" w:hAnsi="Times New Roman" w:cs="Times New Roman"/>
          <w:sz w:val="24"/>
          <w:szCs w:val="24"/>
          <w:lang w:val="es-ES_tradnl" w:eastAsia="es-MX"/>
        </w:rPr>
        <w:t>de</w:t>
      </w:r>
      <w:r w:rsidR="001A4FB4" w:rsidRPr="00366E30">
        <w:rPr>
          <w:rFonts w:ascii="Times New Roman" w:hAnsi="Times New Roman" w:cs="Times New Roman"/>
          <w:sz w:val="24"/>
          <w:szCs w:val="24"/>
          <w:lang w:val="es-ES_tradnl" w:eastAsia="es-MX"/>
        </w:rPr>
        <w:t xml:space="preserve"> su relación con la optimización de procesos cognitivos </w:t>
      </w:r>
      <w:r w:rsidR="00E86A7E" w:rsidRPr="00366E30">
        <w:rPr>
          <w:rFonts w:ascii="Times New Roman" w:hAnsi="Times New Roman" w:cs="Times New Roman"/>
          <w:sz w:val="24"/>
          <w:szCs w:val="24"/>
          <w:lang w:val="es-ES_tradnl" w:eastAsia="es-MX"/>
        </w:rPr>
        <w:fldChar w:fldCharType="begin" w:fldLock="1"/>
      </w:r>
      <w:r w:rsidR="00E86A7E" w:rsidRPr="00366E30">
        <w:rPr>
          <w:rFonts w:ascii="Times New Roman" w:hAnsi="Times New Roman" w:cs="Times New Roman"/>
          <w:sz w:val="24"/>
          <w:szCs w:val="24"/>
          <w:lang w:val="es-ES_tradnl" w:eastAsia="es-MX"/>
        </w:rPr>
        <w:instrText>ADDIN CSL_CITATION { "citationItems" : [ { "id" : "ITEM-1", "itemData" : { "author" : [ { "dropping-particle" : "", "family" : "Mayor", "given" : "Jorge", "non-dropping-particle" : "", "parse-names" : false, "suffix" : "" }, { "dropping-particle" : "", "family" : "Amador", "given" : "F\u00e9lix", "non-dropping-particle" : "", "parse-names" : false, "suffix" : "" }, { "dropping-particle" : "", "family" : "Ram\u00edrez", "given" : "Isielis", "non-dropping-particle" : "", "parse-names" : false, "suffix" : "" } ], "container-title" : "Revista Cubana de Salud y Trabajo", "id" : "ITEM-1", "issue" : "1", "issued" : { "date-parts" : [ [ "2008" ] ] }, "page" : "7-18", "title" : "La Reserva Cognitiva Mejora La Velocidad De Procesamiento De Los Componentes Centrales Del Tiempo De Reacci\u00f3n En Adultos Mayores Pero No En J\u00f3venes", "type" : "article-journal", "volume" : "9" }, "uris" : [ "http://www.mendeley.com/documents/?uuid=246a89c0-9c21-4e21-9d5b-143dab97265c" ] } ], "mendeley" : { "formattedCitation" : "(Mayor et al., 2008)", "plainTextFormattedCitation" : "(Mayor et al., 2008)", "previouslyFormattedCitation" : "(Mayor et al., 2008)" }, "properties" : {  }, "schema" : "https://github.com/citation-style-language/schema/raw/master/csl-citation.json" }</w:instrText>
      </w:r>
      <w:r w:rsidR="00E86A7E" w:rsidRPr="00366E30">
        <w:rPr>
          <w:rFonts w:ascii="Times New Roman" w:hAnsi="Times New Roman" w:cs="Times New Roman"/>
          <w:sz w:val="24"/>
          <w:szCs w:val="24"/>
          <w:lang w:val="es-ES_tradnl" w:eastAsia="es-MX"/>
        </w:rPr>
        <w:fldChar w:fldCharType="separate"/>
      </w:r>
      <w:r w:rsidR="00E86A7E" w:rsidRPr="00366E30">
        <w:rPr>
          <w:rFonts w:ascii="Times New Roman" w:hAnsi="Times New Roman" w:cs="Times New Roman"/>
          <w:noProof/>
          <w:sz w:val="24"/>
          <w:szCs w:val="24"/>
          <w:lang w:val="es-ES_tradnl" w:eastAsia="es-MX"/>
        </w:rPr>
        <w:t>(Mayor et al., 2008)</w:t>
      </w:r>
      <w:r w:rsidR="00E86A7E" w:rsidRPr="00366E30">
        <w:rPr>
          <w:rFonts w:ascii="Times New Roman" w:hAnsi="Times New Roman" w:cs="Times New Roman"/>
          <w:sz w:val="24"/>
          <w:szCs w:val="24"/>
          <w:lang w:val="es-ES_tradnl" w:eastAsia="es-MX"/>
        </w:rPr>
        <w:fldChar w:fldCharType="end"/>
      </w:r>
      <w:r w:rsidR="001A4FB4" w:rsidRPr="00366E30">
        <w:rPr>
          <w:rFonts w:ascii="Times New Roman" w:hAnsi="Times New Roman" w:cs="Times New Roman"/>
          <w:sz w:val="24"/>
          <w:szCs w:val="24"/>
          <w:lang w:val="es-ES_tradnl" w:eastAsia="es-MX"/>
        </w:rPr>
        <w:t xml:space="preserve">. </w:t>
      </w:r>
      <w:r w:rsidR="00C763FD" w:rsidRPr="00366E30">
        <w:rPr>
          <w:rFonts w:ascii="Times New Roman" w:hAnsi="Times New Roman" w:cs="Times New Roman"/>
          <w:sz w:val="24"/>
          <w:szCs w:val="24"/>
          <w:lang w:val="es-ES_tradnl" w:eastAsia="es-MX"/>
        </w:rPr>
        <w:t>Finalmente, e</w:t>
      </w:r>
      <w:r w:rsidR="00366E30" w:rsidRPr="00366E30">
        <w:rPr>
          <w:rFonts w:ascii="Times New Roman" w:hAnsi="Times New Roman" w:cs="Times New Roman"/>
          <w:sz w:val="24"/>
          <w:szCs w:val="24"/>
          <w:lang w:val="es-ES_tradnl" w:eastAsia="es-MX"/>
        </w:rPr>
        <w:t>s posible que en</w:t>
      </w:r>
      <w:r w:rsidR="001A4FB4" w:rsidRPr="00366E30">
        <w:rPr>
          <w:rFonts w:ascii="Times New Roman" w:hAnsi="Times New Roman" w:cs="Times New Roman"/>
          <w:sz w:val="24"/>
          <w:szCs w:val="24"/>
          <w:lang w:val="es-ES_tradnl" w:eastAsia="es-MX"/>
        </w:rPr>
        <w:t xml:space="preserve"> la etapa del desarrollo en que se encontraban los participantes no se aprecien los efectos de la reserva cognitiva o al menos no en relación a los procesos cognitivos evaluados.  </w:t>
      </w:r>
    </w:p>
    <w:p w14:paraId="5ADB4713" w14:textId="39A4D6FC" w:rsidR="00132F9E" w:rsidRPr="00366E30" w:rsidRDefault="00F70717" w:rsidP="00852BB9">
      <w:pPr>
        <w:autoSpaceDE w:val="0"/>
        <w:autoSpaceDN w:val="0"/>
        <w:adjustRightInd w:val="0"/>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b/>
      </w:r>
      <w:r w:rsidR="00C763FD" w:rsidRPr="00366E30">
        <w:rPr>
          <w:rFonts w:ascii="Times New Roman" w:hAnsi="Times New Roman" w:cs="Times New Roman"/>
          <w:sz w:val="24"/>
          <w:szCs w:val="24"/>
          <w:lang w:val="es-ES_tradnl" w:eastAsia="es-MX"/>
        </w:rPr>
        <w:t>Es necesario señalar que p</w:t>
      </w:r>
      <w:r w:rsidR="00132F9E" w:rsidRPr="00366E30">
        <w:rPr>
          <w:rFonts w:ascii="Times New Roman" w:hAnsi="Times New Roman" w:cs="Times New Roman"/>
          <w:sz w:val="24"/>
          <w:szCs w:val="24"/>
          <w:lang w:val="es-ES_tradnl" w:eastAsia="es-MX"/>
        </w:rPr>
        <w:t xml:space="preserve">ara llegar a resultados generalizables que contribuyan a precisar qué tipo de estimulación favorece la optimización de los procesos cognitivos en poblaciones jóvenes y sanas; la investigación futura requerirá de analizar la relación entre variables </w:t>
      </w:r>
      <w:r w:rsidR="00C97FD4" w:rsidRPr="00366E30">
        <w:rPr>
          <w:rFonts w:ascii="Times New Roman" w:hAnsi="Times New Roman" w:cs="Times New Roman"/>
          <w:sz w:val="24"/>
          <w:szCs w:val="24"/>
          <w:lang w:val="es-ES_tradnl" w:eastAsia="es-MX"/>
        </w:rPr>
        <w:t xml:space="preserve">sociales, como el compromiso </w:t>
      </w:r>
      <w:r w:rsidR="00366E30" w:rsidRPr="00366E30">
        <w:rPr>
          <w:rFonts w:ascii="Times New Roman" w:hAnsi="Times New Roman" w:cs="Times New Roman"/>
          <w:sz w:val="24"/>
          <w:szCs w:val="24"/>
          <w:lang w:val="es-ES_tradnl" w:eastAsia="es-MX"/>
        </w:rPr>
        <w:t>social</w:t>
      </w:r>
      <w:r w:rsidR="00132F9E" w:rsidRPr="00366E30">
        <w:rPr>
          <w:rFonts w:ascii="Times New Roman" w:hAnsi="Times New Roman" w:cs="Times New Roman"/>
          <w:sz w:val="24"/>
          <w:szCs w:val="24"/>
          <w:lang w:val="es-ES_tradnl" w:eastAsia="es-MX"/>
        </w:rPr>
        <w:t xml:space="preserve"> en sus distintas dimensiones, y distintos </w:t>
      </w:r>
      <w:r w:rsidR="00132F9E" w:rsidRPr="00366E30">
        <w:rPr>
          <w:rFonts w:ascii="Times New Roman" w:hAnsi="Times New Roman" w:cs="Times New Roman"/>
          <w:sz w:val="24"/>
          <w:szCs w:val="24"/>
          <w:lang w:val="es-ES_tradnl" w:eastAsia="es-MX"/>
        </w:rPr>
        <w:lastRenderedPageBreak/>
        <w:t xml:space="preserve">procesos cognitivos, en </w:t>
      </w:r>
      <w:r w:rsidR="00B9407B" w:rsidRPr="00366E30">
        <w:rPr>
          <w:rFonts w:ascii="Times New Roman" w:hAnsi="Times New Roman" w:cs="Times New Roman"/>
          <w:sz w:val="24"/>
          <w:szCs w:val="24"/>
          <w:lang w:val="es-ES_tradnl" w:eastAsia="es-MX"/>
        </w:rPr>
        <w:t>diferentes</w:t>
      </w:r>
      <w:r w:rsidR="00132F9E" w:rsidRPr="00366E30">
        <w:rPr>
          <w:rFonts w:ascii="Times New Roman" w:hAnsi="Times New Roman" w:cs="Times New Roman"/>
          <w:sz w:val="24"/>
          <w:szCs w:val="24"/>
          <w:lang w:val="es-ES_tradnl" w:eastAsia="es-MX"/>
        </w:rPr>
        <w:t xml:space="preserve"> contextos, poblaciones y momentos del ciclo de vida.</w:t>
      </w:r>
      <w:r w:rsidR="00374AA8" w:rsidRPr="00366E30">
        <w:rPr>
          <w:rFonts w:ascii="Times New Roman" w:hAnsi="Times New Roman" w:cs="Times New Roman"/>
          <w:sz w:val="24"/>
          <w:szCs w:val="24"/>
          <w:lang w:val="es-ES_tradnl" w:eastAsia="es-MX"/>
        </w:rPr>
        <w:t xml:space="preserve"> </w:t>
      </w:r>
      <w:r w:rsidR="00AC2099" w:rsidRPr="00366E30">
        <w:rPr>
          <w:rFonts w:ascii="Times New Roman" w:hAnsi="Times New Roman" w:cs="Times New Roman"/>
          <w:sz w:val="24"/>
          <w:szCs w:val="24"/>
          <w:lang w:val="es-ES_tradnl" w:eastAsia="es-MX"/>
        </w:rPr>
        <w:t xml:space="preserve">Esta investigación es un punto de partida en el que se subraya la relevancia del estudio de estos tópicos en </w:t>
      </w:r>
      <w:r w:rsidR="00E86A7E" w:rsidRPr="00366E30">
        <w:rPr>
          <w:rFonts w:ascii="Times New Roman" w:hAnsi="Times New Roman" w:cs="Times New Roman"/>
          <w:sz w:val="24"/>
          <w:szCs w:val="24"/>
          <w:lang w:val="es-ES_tradnl" w:eastAsia="es-MX"/>
        </w:rPr>
        <w:t>relación con la salud mental</w:t>
      </w:r>
      <w:r w:rsidR="00AC2099" w:rsidRPr="00366E30">
        <w:rPr>
          <w:rFonts w:ascii="Times New Roman" w:hAnsi="Times New Roman" w:cs="Times New Roman"/>
          <w:sz w:val="24"/>
          <w:szCs w:val="24"/>
          <w:lang w:val="es-ES_tradnl" w:eastAsia="es-MX"/>
        </w:rPr>
        <w:t xml:space="preserve">. </w:t>
      </w:r>
    </w:p>
    <w:p w14:paraId="244C1C84" w14:textId="21BC06A8" w:rsidR="00BE07ED" w:rsidRPr="00366E30" w:rsidRDefault="00BE07ED" w:rsidP="00BE07ED">
      <w:pPr>
        <w:keepNext/>
        <w:keepLines/>
        <w:spacing w:before="480" w:line="240" w:lineRule="auto"/>
        <w:outlineLvl w:val="0"/>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 xml:space="preserve">Conflicto de intereses: </w:t>
      </w:r>
    </w:p>
    <w:p w14:paraId="455812B4" w14:textId="0095BD9C" w:rsidR="00BE07ED" w:rsidRPr="00366E30" w:rsidRDefault="00BE07ED" w:rsidP="00BE07ED">
      <w:pPr>
        <w:spacing w:line="24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No se reporta ningún conflicto de interese.</w:t>
      </w:r>
    </w:p>
    <w:p w14:paraId="58931FC0" w14:textId="0B5057FC" w:rsidR="00BE07ED" w:rsidRPr="00366E30" w:rsidRDefault="00BE07ED" w:rsidP="00BE07ED">
      <w:pPr>
        <w:keepNext/>
        <w:keepLines/>
        <w:spacing w:before="480" w:line="240" w:lineRule="auto"/>
        <w:outlineLvl w:val="0"/>
        <w:rPr>
          <w:rFonts w:ascii="Times New Roman" w:hAnsi="Times New Roman" w:cs="Times New Roman"/>
          <w:b/>
          <w:sz w:val="24"/>
          <w:szCs w:val="24"/>
          <w:lang w:val="es-ES_tradnl" w:eastAsia="es-MX"/>
        </w:rPr>
      </w:pPr>
      <w:r w:rsidRPr="00366E30">
        <w:rPr>
          <w:rFonts w:ascii="Times New Roman" w:hAnsi="Times New Roman" w:cs="Times New Roman"/>
          <w:b/>
          <w:sz w:val="24"/>
          <w:szCs w:val="24"/>
          <w:lang w:val="es-ES_tradnl" w:eastAsia="es-MX"/>
        </w:rPr>
        <w:t>Agradecimientos</w:t>
      </w:r>
    </w:p>
    <w:p w14:paraId="1F35E703" w14:textId="77777777" w:rsidR="00BE07ED" w:rsidRPr="00366E30" w:rsidRDefault="00BE07ED" w:rsidP="00BE07ED">
      <w:pPr>
        <w:spacing w:line="24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Este trabajo se realizó con el apoyo de:</w:t>
      </w:r>
    </w:p>
    <w:p w14:paraId="71EC24E5" w14:textId="77777777" w:rsidR="00BE07ED" w:rsidRPr="00366E30" w:rsidRDefault="00BE07ED" w:rsidP="00BE07ED">
      <w:pPr>
        <w:shd w:val="clear" w:color="auto" w:fill="FFFFFF"/>
        <w:spacing w:after="120" w:line="24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Programa de Apoyo Incorporación de Nuevos Profesores de Tiempo Completo, No. DSA/103.5/15/7127 (PTC-800) de PRODEP.</w:t>
      </w:r>
    </w:p>
    <w:p w14:paraId="6BA3C43F" w14:textId="77777777" w:rsidR="00BE07ED" w:rsidRPr="00366E30" w:rsidRDefault="00BE07ED" w:rsidP="00852BB9">
      <w:pPr>
        <w:autoSpaceDE w:val="0"/>
        <w:autoSpaceDN w:val="0"/>
        <w:adjustRightInd w:val="0"/>
        <w:spacing w:line="480" w:lineRule="auto"/>
        <w:rPr>
          <w:rFonts w:ascii="Times New Roman" w:hAnsi="Times New Roman" w:cs="Times New Roman"/>
          <w:sz w:val="24"/>
          <w:szCs w:val="24"/>
          <w:lang w:val="es-ES_tradnl" w:eastAsia="es-MX"/>
        </w:rPr>
      </w:pPr>
    </w:p>
    <w:p w14:paraId="2643DFC4" w14:textId="77777777" w:rsidR="00954EF4" w:rsidRPr="00366E30" w:rsidRDefault="00954EF4" w:rsidP="00852BB9">
      <w:pPr>
        <w:pStyle w:val="Ttulo1"/>
        <w:spacing w:line="480" w:lineRule="auto"/>
        <w:contextualSpacing/>
        <w:rPr>
          <w:rFonts w:cs="Times New Roman"/>
          <w:sz w:val="24"/>
          <w:szCs w:val="24"/>
          <w:lang w:val="es-ES_tradnl" w:eastAsia="es-MX"/>
        </w:rPr>
      </w:pPr>
      <w:bookmarkStart w:id="7" w:name="_Toc468301280"/>
      <w:r w:rsidRPr="00366E30">
        <w:rPr>
          <w:rFonts w:cs="Times New Roman"/>
          <w:sz w:val="24"/>
          <w:szCs w:val="24"/>
          <w:lang w:val="es-ES_tradnl" w:eastAsia="es-MX"/>
        </w:rPr>
        <w:t>Referencias</w:t>
      </w:r>
      <w:bookmarkEnd w:id="7"/>
      <w:r w:rsidRPr="00366E30">
        <w:rPr>
          <w:rFonts w:cs="Times New Roman"/>
          <w:sz w:val="24"/>
          <w:szCs w:val="24"/>
          <w:lang w:val="es-ES_tradnl" w:eastAsia="es-MX"/>
        </w:rPr>
        <w:t xml:space="preserve"> </w:t>
      </w:r>
    </w:p>
    <w:p w14:paraId="0BF91A52"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Adolphs</w:t>
      </w:r>
      <w:proofErr w:type="spellEnd"/>
      <w:r w:rsidRPr="00366E30">
        <w:rPr>
          <w:rFonts w:ascii="Times New Roman" w:hAnsi="Times New Roman" w:cs="Times New Roman"/>
          <w:sz w:val="24"/>
          <w:szCs w:val="24"/>
          <w:lang w:val="es-ES_tradnl"/>
        </w:rPr>
        <w:t xml:space="preserve">, R. (2003).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neuroscience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neuroscience</w:t>
      </w:r>
      <w:proofErr w:type="spellEnd"/>
      <w:r w:rsidRPr="00366E30">
        <w:rPr>
          <w:rFonts w:ascii="Times New Roman" w:hAnsi="Times New Roman" w:cs="Times New Roman"/>
          <w:sz w:val="24"/>
          <w:szCs w:val="24"/>
          <w:lang w:val="es-ES_tradnl"/>
        </w:rPr>
        <w:t xml:space="preserve"> of human social </w:t>
      </w:r>
      <w:proofErr w:type="spellStart"/>
      <w:r w:rsidRPr="00366E30">
        <w:rPr>
          <w:rFonts w:ascii="Times New Roman" w:hAnsi="Times New Roman" w:cs="Times New Roman"/>
          <w:sz w:val="24"/>
          <w:szCs w:val="24"/>
          <w:lang w:val="es-ES_tradnl"/>
        </w:rPr>
        <w:t>behaviour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Nature</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Reviews</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Neuroscience</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4</w:t>
      </w:r>
      <w:r w:rsidRPr="00366E30">
        <w:rPr>
          <w:rFonts w:ascii="Times New Roman" w:hAnsi="Times New Roman" w:cs="Times New Roman"/>
          <w:sz w:val="24"/>
          <w:szCs w:val="24"/>
          <w:lang w:val="es-ES_tradnl"/>
        </w:rPr>
        <w:t>(3), 165–178. https://doi.org/10.1038/nrn1056</w:t>
      </w:r>
    </w:p>
    <w:p w14:paraId="6E7367B2"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 xml:space="preserve">Barnes, L. L., </w:t>
      </w:r>
      <w:proofErr w:type="spellStart"/>
      <w:r w:rsidRPr="00366E30">
        <w:rPr>
          <w:rFonts w:ascii="Times New Roman" w:hAnsi="Times New Roman" w:cs="Times New Roman"/>
          <w:sz w:val="24"/>
          <w:szCs w:val="24"/>
          <w:lang w:val="es-ES_tradnl"/>
        </w:rPr>
        <w:t>Mendes</w:t>
      </w:r>
      <w:proofErr w:type="spellEnd"/>
      <w:r w:rsidRPr="00366E30">
        <w:rPr>
          <w:rFonts w:ascii="Times New Roman" w:hAnsi="Times New Roman" w:cs="Times New Roman"/>
          <w:sz w:val="24"/>
          <w:szCs w:val="24"/>
          <w:lang w:val="es-ES_tradnl"/>
        </w:rPr>
        <w:t xml:space="preserve"> de </w:t>
      </w:r>
      <w:proofErr w:type="spellStart"/>
      <w:r w:rsidRPr="00366E30">
        <w:rPr>
          <w:rFonts w:ascii="Times New Roman" w:hAnsi="Times New Roman" w:cs="Times New Roman"/>
          <w:sz w:val="24"/>
          <w:szCs w:val="24"/>
          <w:lang w:val="es-ES_tradnl"/>
        </w:rPr>
        <w:t>Leon</w:t>
      </w:r>
      <w:proofErr w:type="spellEnd"/>
      <w:r w:rsidRPr="00366E30">
        <w:rPr>
          <w:rFonts w:ascii="Times New Roman" w:hAnsi="Times New Roman" w:cs="Times New Roman"/>
          <w:sz w:val="24"/>
          <w:szCs w:val="24"/>
          <w:lang w:val="es-ES_tradnl"/>
        </w:rPr>
        <w:t xml:space="preserve">, C. F., Wilson, R. S., </w:t>
      </w:r>
      <w:proofErr w:type="spellStart"/>
      <w:r w:rsidRPr="00366E30">
        <w:rPr>
          <w:rFonts w:ascii="Times New Roman" w:hAnsi="Times New Roman" w:cs="Times New Roman"/>
          <w:sz w:val="24"/>
          <w:szCs w:val="24"/>
          <w:lang w:val="es-ES_tradnl"/>
        </w:rPr>
        <w:t>Bienias</w:t>
      </w:r>
      <w:proofErr w:type="spellEnd"/>
      <w:r w:rsidRPr="00366E30">
        <w:rPr>
          <w:rFonts w:ascii="Times New Roman" w:hAnsi="Times New Roman" w:cs="Times New Roman"/>
          <w:sz w:val="24"/>
          <w:szCs w:val="24"/>
          <w:lang w:val="es-ES_tradnl"/>
        </w:rPr>
        <w:t xml:space="preserve">, J. L., &amp; Evans, D. A. (2004). Social </w:t>
      </w:r>
      <w:proofErr w:type="spellStart"/>
      <w:r w:rsidRPr="00366E30">
        <w:rPr>
          <w:rFonts w:ascii="Times New Roman" w:hAnsi="Times New Roman" w:cs="Times New Roman"/>
          <w:sz w:val="24"/>
          <w:szCs w:val="24"/>
          <w:lang w:val="es-ES_tradnl"/>
        </w:rPr>
        <w:t>resources</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decline in a </w:t>
      </w:r>
      <w:proofErr w:type="spellStart"/>
      <w:r w:rsidRPr="00366E30">
        <w:rPr>
          <w:rFonts w:ascii="Times New Roman" w:hAnsi="Times New Roman" w:cs="Times New Roman"/>
          <w:sz w:val="24"/>
          <w:szCs w:val="24"/>
          <w:lang w:val="es-ES_tradnl"/>
        </w:rPr>
        <w:t>population</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older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African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Americans</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whites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Neurology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63</w:t>
      </w:r>
      <w:r w:rsidRPr="00366E30">
        <w:rPr>
          <w:rFonts w:ascii="Times New Roman" w:hAnsi="Times New Roman" w:cs="Times New Roman"/>
          <w:sz w:val="24"/>
          <w:szCs w:val="24"/>
          <w:lang w:val="es-ES_tradnl"/>
        </w:rPr>
        <w:t>(12), 2322–2326. https://doi.org/10.1212/01.WNL.0000147473.04043.B3</w:t>
      </w:r>
    </w:p>
    <w:p w14:paraId="5C5E026F"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Bassuk</w:t>
      </w:r>
      <w:proofErr w:type="spellEnd"/>
      <w:r w:rsidRPr="00366E30">
        <w:rPr>
          <w:rFonts w:ascii="Times New Roman" w:hAnsi="Times New Roman" w:cs="Times New Roman"/>
          <w:sz w:val="24"/>
          <w:szCs w:val="24"/>
          <w:lang w:val="es-ES_tradnl"/>
        </w:rPr>
        <w:t xml:space="preserve">, S. S., </w:t>
      </w:r>
      <w:proofErr w:type="spellStart"/>
      <w:r w:rsidRPr="00366E30">
        <w:rPr>
          <w:rFonts w:ascii="Times New Roman" w:hAnsi="Times New Roman" w:cs="Times New Roman"/>
          <w:sz w:val="24"/>
          <w:szCs w:val="24"/>
          <w:lang w:val="es-ES_tradnl"/>
        </w:rPr>
        <w:t>Glass</w:t>
      </w:r>
      <w:proofErr w:type="spellEnd"/>
      <w:r w:rsidRPr="00366E30">
        <w:rPr>
          <w:rFonts w:ascii="Times New Roman" w:hAnsi="Times New Roman" w:cs="Times New Roman"/>
          <w:sz w:val="24"/>
          <w:szCs w:val="24"/>
          <w:lang w:val="es-ES_tradnl"/>
        </w:rPr>
        <w:t xml:space="preserve">, T. A., &amp; </w:t>
      </w:r>
      <w:proofErr w:type="spellStart"/>
      <w:r w:rsidRPr="00366E30">
        <w:rPr>
          <w:rFonts w:ascii="Times New Roman" w:hAnsi="Times New Roman" w:cs="Times New Roman"/>
          <w:sz w:val="24"/>
          <w:szCs w:val="24"/>
          <w:lang w:val="es-ES_tradnl"/>
        </w:rPr>
        <w:t>Berkman</w:t>
      </w:r>
      <w:proofErr w:type="spellEnd"/>
      <w:r w:rsidRPr="00366E30">
        <w:rPr>
          <w:rFonts w:ascii="Times New Roman" w:hAnsi="Times New Roman" w:cs="Times New Roman"/>
          <w:sz w:val="24"/>
          <w:szCs w:val="24"/>
          <w:lang w:val="es-ES_tradnl"/>
        </w:rPr>
        <w:t xml:space="preserve">, L. F. (1999). Social </w:t>
      </w:r>
      <w:proofErr w:type="spellStart"/>
      <w:r w:rsidRPr="00366E30">
        <w:rPr>
          <w:rFonts w:ascii="Times New Roman" w:hAnsi="Times New Roman" w:cs="Times New Roman"/>
          <w:sz w:val="24"/>
          <w:szCs w:val="24"/>
          <w:lang w:val="es-ES_tradnl"/>
        </w:rPr>
        <w:t>Disengagement</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Incident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Decline in </w:t>
      </w:r>
      <w:proofErr w:type="spellStart"/>
      <w:r w:rsidRPr="00366E30">
        <w:rPr>
          <w:rFonts w:ascii="Times New Roman" w:hAnsi="Times New Roman" w:cs="Times New Roman"/>
          <w:sz w:val="24"/>
          <w:szCs w:val="24"/>
          <w:lang w:val="es-ES_tradnl"/>
        </w:rPr>
        <w:t>Community-Dwelling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Elderly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Persons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Annals</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Internal</w:t>
      </w:r>
      <w:proofErr w:type="spellEnd"/>
      <w:r w:rsidRPr="00366E30">
        <w:rPr>
          <w:rFonts w:ascii="Times New Roman" w:hAnsi="Times New Roman" w:cs="Times New Roman"/>
          <w:i/>
          <w:iCs/>
          <w:sz w:val="24"/>
          <w:szCs w:val="24"/>
          <w:lang w:val="es-ES_tradnl"/>
        </w:rPr>
        <w:t xml:space="preserve"> Medicine</w:t>
      </w:r>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131</w:t>
      </w:r>
      <w:r w:rsidRPr="00366E30">
        <w:rPr>
          <w:rFonts w:ascii="Times New Roman" w:hAnsi="Times New Roman" w:cs="Times New Roman"/>
          <w:sz w:val="24"/>
          <w:szCs w:val="24"/>
          <w:lang w:val="es-ES_tradnl"/>
        </w:rPr>
        <w:t>(3), 165. https://doi.org/10.7326/0003-4819-131-3-199908030-00002</w:t>
      </w:r>
    </w:p>
    <w:p w14:paraId="1D905663"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 xml:space="preserve">Bennett, D. A., Schneider, J. A., </w:t>
      </w:r>
      <w:proofErr w:type="spellStart"/>
      <w:r w:rsidRPr="00366E30">
        <w:rPr>
          <w:rFonts w:ascii="Times New Roman" w:hAnsi="Times New Roman" w:cs="Times New Roman"/>
          <w:sz w:val="24"/>
          <w:szCs w:val="24"/>
          <w:lang w:val="es-ES_tradnl"/>
        </w:rPr>
        <w:t>Tang</w:t>
      </w:r>
      <w:proofErr w:type="spellEnd"/>
      <w:r w:rsidRPr="00366E30">
        <w:rPr>
          <w:rFonts w:ascii="Times New Roman" w:hAnsi="Times New Roman" w:cs="Times New Roman"/>
          <w:sz w:val="24"/>
          <w:szCs w:val="24"/>
          <w:lang w:val="es-ES_tradnl"/>
        </w:rPr>
        <w:t xml:space="preserve">, Y., </w:t>
      </w:r>
      <w:proofErr w:type="spellStart"/>
      <w:r w:rsidRPr="00366E30">
        <w:rPr>
          <w:rFonts w:ascii="Times New Roman" w:hAnsi="Times New Roman" w:cs="Times New Roman"/>
          <w:sz w:val="24"/>
          <w:szCs w:val="24"/>
          <w:lang w:val="es-ES_tradnl"/>
        </w:rPr>
        <w:t>Arnold</w:t>
      </w:r>
      <w:proofErr w:type="spellEnd"/>
      <w:r w:rsidRPr="00366E30">
        <w:rPr>
          <w:rFonts w:ascii="Times New Roman" w:hAnsi="Times New Roman" w:cs="Times New Roman"/>
          <w:sz w:val="24"/>
          <w:szCs w:val="24"/>
          <w:lang w:val="es-ES_tradnl"/>
        </w:rPr>
        <w:t xml:space="preserve">, S. E., &amp; Wilson, R. S. (2006).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effect</w:t>
      </w:r>
      <w:proofErr w:type="spellEnd"/>
      <w:r w:rsidRPr="00366E30">
        <w:rPr>
          <w:rFonts w:ascii="Times New Roman" w:hAnsi="Times New Roman" w:cs="Times New Roman"/>
          <w:sz w:val="24"/>
          <w:szCs w:val="24"/>
          <w:lang w:val="es-ES_tradnl"/>
        </w:rPr>
        <w:t xml:space="preserve"> of social </w:t>
      </w:r>
      <w:proofErr w:type="spellStart"/>
      <w:r w:rsidRPr="00366E30">
        <w:rPr>
          <w:rFonts w:ascii="Times New Roman" w:hAnsi="Times New Roman" w:cs="Times New Roman"/>
          <w:sz w:val="24"/>
          <w:szCs w:val="24"/>
          <w:lang w:val="es-ES_tradnl"/>
        </w:rPr>
        <w:t>networks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relation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between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Alzheimer’s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disease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pathology</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level</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function</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old</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people</w:t>
      </w:r>
      <w:proofErr w:type="spellEnd"/>
      <w:r w:rsidRPr="00366E30">
        <w:rPr>
          <w:rFonts w:ascii="Times New Roman" w:hAnsi="Times New Roman" w:cs="Times New Roman"/>
          <w:sz w:val="24"/>
          <w:szCs w:val="24"/>
          <w:lang w:val="es-ES_tradnl"/>
        </w:rPr>
        <w:t xml:space="preserve">: a longitudinal </w:t>
      </w:r>
      <w:proofErr w:type="spellStart"/>
      <w:r w:rsidRPr="00366E30">
        <w:rPr>
          <w:rFonts w:ascii="Times New Roman" w:hAnsi="Times New Roman" w:cs="Times New Roman"/>
          <w:sz w:val="24"/>
          <w:szCs w:val="24"/>
          <w:lang w:val="es-ES_tradnl"/>
        </w:rPr>
        <w:t>cohort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Lancet</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Neurology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5</w:t>
      </w:r>
      <w:r w:rsidRPr="00366E30">
        <w:rPr>
          <w:rFonts w:ascii="Times New Roman" w:hAnsi="Times New Roman" w:cs="Times New Roman"/>
          <w:sz w:val="24"/>
          <w:szCs w:val="24"/>
          <w:lang w:val="es-ES_tradnl"/>
        </w:rPr>
        <w:t>(5), 406–412. https://doi.org/10.1016/S1474-4422(06)70417-3</w:t>
      </w:r>
    </w:p>
    <w:p w14:paraId="454EC352"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Berkman</w:t>
      </w:r>
      <w:proofErr w:type="spellEnd"/>
      <w:r w:rsidRPr="00366E30">
        <w:rPr>
          <w:rFonts w:ascii="Times New Roman" w:hAnsi="Times New Roman" w:cs="Times New Roman"/>
          <w:sz w:val="24"/>
          <w:szCs w:val="24"/>
          <w:lang w:val="es-ES_tradnl"/>
        </w:rPr>
        <w:t xml:space="preserve">, L. F. (2000). </w:t>
      </w:r>
      <w:proofErr w:type="spellStart"/>
      <w:r w:rsidRPr="00366E30">
        <w:rPr>
          <w:rFonts w:ascii="Times New Roman" w:hAnsi="Times New Roman" w:cs="Times New Roman"/>
          <w:sz w:val="24"/>
          <w:szCs w:val="24"/>
          <w:lang w:val="es-ES_tradnl"/>
        </w:rPr>
        <w:t>Which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influences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function</w:t>
      </w:r>
      <w:proofErr w:type="spellEnd"/>
      <w:r w:rsidRPr="00366E30">
        <w:rPr>
          <w:rFonts w:ascii="Times New Roman" w:hAnsi="Times New Roman" w:cs="Times New Roman"/>
          <w:sz w:val="24"/>
          <w:szCs w:val="24"/>
          <w:lang w:val="es-ES_tradnl"/>
        </w:rPr>
        <w:t xml:space="preserve">: </w:t>
      </w:r>
      <w:proofErr w:type="gramStart"/>
      <w:r w:rsidRPr="00366E30">
        <w:rPr>
          <w:rFonts w:ascii="Times New Roman" w:hAnsi="Times New Roman" w:cs="Times New Roman"/>
          <w:sz w:val="24"/>
          <w:szCs w:val="24"/>
          <w:lang w:val="es-ES_tradnl"/>
        </w:rPr>
        <w:t xml:space="preserve">Living </w:t>
      </w:r>
      <w:proofErr w:type="spellStart"/>
      <w:r w:rsidRPr="00366E30">
        <w:rPr>
          <w:rFonts w:ascii="Times New Roman" w:hAnsi="Times New Roman" w:cs="Times New Roman"/>
          <w:sz w:val="24"/>
          <w:szCs w:val="24"/>
          <w:lang w:val="es-ES_tradnl"/>
        </w:rPr>
        <w:t>alone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being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alone</w:t>
      </w:r>
      <w:proofErr w:type="spellEnd"/>
      <w:r w:rsidRPr="00366E30">
        <w:rPr>
          <w:rFonts w:ascii="Times New Roman" w:hAnsi="Times New Roman" w:cs="Times New Roman"/>
          <w:sz w:val="24"/>
          <w:szCs w:val="24"/>
          <w:lang w:val="es-ES_tradnl"/>
        </w:rPr>
        <w:t>?</w:t>
      </w:r>
      <w:proofErr w:type="gram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The</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Lancet</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355</w:t>
      </w:r>
      <w:r w:rsidRPr="00366E30">
        <w:rPr>
          <w:rFonts w:ascii="Times New Roman" w:hAnsi="Times New Roman" w:cs="Times New Roman"/>
          <w:sz w:val="24"/>
          <w:szCs w:val="24"/>
          <w:lang w:val="es-ES_tradnl"/>
        </w:rPr>
        <w:t>(9212), 1291–1292. https://doi.org/10.1016/S0140-6736(00)02107-3</w:t>
      </w:r>
    </w:p>
    <w:p w14:paraId="79A7F2D5"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lastRenderedPageBreak/>
        <w:t xml:space="preserve">Flores, J. C., </w:t>
      </w:r>
      <w:proofErr w:type="spellStart"/>
      <w:r w:rsidRPr="00366E30">
        <w:rPr>
          <w:rFonts w:ascii="Times New Roman" w:hAnsi="Times New Roman" w:cs="Times New Roman"/>
          <w:sz w:val="24"/>
          <w:szCs w:val="24"/>
          <w:lang w:val="es-ES_tradnl"/>
        </w:rPr>
        <w:t>Ostrosky</w:t>
      </w:r>
      <w:proofErr w:type="spellEnd"/>
      <w:r w:rsidRPr="00366E30">
        <w:rPr>
          <w:rFonts w:ascii="Times New Roman" w:hAnsi="Times New Roman" w:cs="Times New Roman"/>
          <w:sz w:val="24"/>
          <w:szCs w:val="24"/>
          <w:lang w:val="es-ES_tradnl"/>
        </w:rPr>
        <w:t>, F., &amp; Lozano, A. (20014). BANFE-2, Batería neurosicológica de funciones ejecutivas y lóbulos frontales. México: Manual Moderno.</w:t>
      </w:r>
    </w:p>
    <w:p w14:paraId="3B1BD19C"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Fratiglioni</w:t>
      </w:r>
      <w:proofErr w:type="spellEnd"/>
      <w:r w:rsidRPr="00366E30">
        <w:rPr>
          <w:rFonts w:ascii="Times New Roman" w:hAnsi="Times New Roman" w:cs="Times New Roman"/>
          <w:sz w:val="24"/>
          <w:szCs w:val="24"/>
          <w:lang w:val="es-ES_tradnl"/>
        </w:rPr>
        <w:t xml:space="preserve">, L., </w:t>
      </w:r>
      <w:proofErr w:type="spellStart"/>
      <w:r w:rsidRPr="00366E30">
        <w:rPr>
          <w:rFonts w:ascii="Times New Roman" w:hAnsi="Times New Roman" w:cs="Times New Roman"/>
          <w:sz w:val="24"/>
          <w:szCs w:val="24"/>
          <w:lang w:val="es-ES_tradnl"/>
        </w:rPr>
        <w:t>Paillard-Borg</w:t>
      </w:r>
      <w:proofErr w:type="spellEnd"/>
      <w:r w:rsidRPr="00366E30">
        <w:rPr>
          <w:rFonts w:ascii="Times New Roman" w:hAnsi="Times New Roman" w:cs="Times New Roman"/>
          <w:sz w:val="24"/>
          <w:szCs w:val="24"/>
          <w:lang w:val="es-ES_tradnl"/>
        </w:rPr>
        <w:t xml:space="preserve">, S., &amp; </w:t>
      </w:r>
      <w:proofErr w:type="spellStart"/>
      <w:r w:rsidRPr="00366E30">
        <w:rPr>
          <w:rFonts w:ascii="Times New Roman" w:hAnsi="Times New Roman" w:cs="Times New Roman"/>
          <w:sz w:val="24"/>
          <w:szCs w:val="24"/>
          <w:lang w:val="es-ES_tradnl"/>
        </w:rPr>
        <w:t>Winblad</w:t>
      </w:r>
      <w:proofErr w:type="spellEnd"/>
      <w:r w:rsidRPr="00366E30">
        <w:rPr>
          <w:rFonts w:ascii="Times New Roman" w:hAnsi="Times New Roman" w:cs="Times New Roman"/>
          <w:sz w:val="24"/>
          <w:szCs w:val="24"/>
          <w:lang w:val="es-ES_tradnl"/>
        </w:rPr>
        <w:t xml:space="preserve">, B. (2004). </w:t>
      </w:r>
      <w:proofErr w:type="spellStart"/>
      <w:r w:rsidRPr="00366E30">
        <w:rPr>
          <w:rFonts w:ascii="Times New Roman" w:hAnsi="Times New Roman" w:cs="Times New Roman"/>
          <w:sz w:val="24"/>
          <w:szCs w:val="24"/>
          <w:lang w:val="es-ES_tradnl"/>
        </w:rPr>
        <w:t>An</w:t>
      </w:r>
      <w:proofErr w:type="spellEnd"/>
      <w:r w:rsidRPr="00366E30">
        <w:rPr>
          <w:rFonts w:ascii="Times New Roman" w:hAnsi="Times New Roman" w:cs="Times New Roman"/>
          <w:sz w:val="24"/>
          <w:szCs w:val="24"/>
          <w:lang w:val="es-ES_tradnl"/>
        </w:rPr>
        <w:t xml:space="preserve"> active and </w:t>
      </w:r>
      <w:proofErr w:type="spellStart"/>
      <w:r w:rsidRPr="00366E30">
        <w:rPr>
          <w:rFonts w:ascii="Times New Roman" w:hAnsi="Times New Roman" w:cs="Times New Roman"/>
          <w:sz w:val="24"/>
          <w:szCs w:val="24"/>
          <w:lang w:val="es-ES_tradnl"/>
        </w:rPr>
        <w:t>socially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integrated</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lifestyle</w:t>
      </w:r>
      <w:proofErr w:type="spellEnd"/>
      <w:r w:rsidRPr="00366E30">
        <w:rPr>
          <w:rFonts w:ascii="Times New Roman" w:hAnsi="Times New Roman" w:cs="Times New Roman"/>
          <w:sz w:val="24"/>
          <w:szCs w:val="24"/>
          <w:lang w:val="es-ES_tradnl"/>
        </w:rPr>
        <w:t xml:space="preserve"> in late </w:t>
      </w:r>
      <w:proofErr w:type="spellStart"/>
      <w:r w:rsidRPr="00366E30">
        <w:rPr>
          <w:rFonts w:ascii="Times New Roman" w:hAnsi="Times New Roman" w:cs="Times New Roman"/>
          <w:sz w:val="24"/>
          <w:szCs w:val="24"/>
          <w:lang w:val="es-ES_tradnl"/>
        </w:rPr>
        <w:t>life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might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protect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against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dementia</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Lancet</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Neurology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3</w:t>
      </w:r>
      <w:r w:rsidRPr="00366E30">
        <w:rPr>
          <w:rFonts w:ascii="Times New Roman" w:hAnsi="Times New Roman" w:cs="Times New Roman"/>
          <w:sz w:val="24"/>
          <w:szCs w:val="24"/>
          <w:lang w:val="es-ES_tradnl"/>
        </w:rPr>
        <w:t>(6), 343–353. https://doi.org/10.1016/S1474-4422(04)00767-7</w:t>
      </w:r>
    </w:p>
    <w:p w14:paraId="35452DCE"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Grossetti</w:t>
      </w:r>
      <w:proofErr w:type="spellEnd"/>
      <w:r w:rsidRPr="00366E30">
        <w:rPr>
          <w:rFonts w:ascii="Times New Roman" w:hAnsi="Times New Roman" w:cs="Times New Roman"/>
          <w:sz w:val="24"/>
          <w:szCs w:val="24"/>
          <w:lang w:val="es-ES_tradnl"/>
        </w:rPr>
        <w:t xml:space="preserve">, M. (2009). ¿Qué es una relación social? Un conjunto de mediaciones diádicas. </w:t>
      </w:r>
      <w:r w:rsidRPr="00366E30">
        <w:rPr>
          <w:rFonts w:ascii="Times New Roman" w:hAnsi="Times New Roman" w:cs="Times New Roman"/>
          <w:i/>
          <w:iCs/>
          <w:sz w:val="24"/>
          <w:szCs w:val="24"/>
          <w:lang w:val="es-ES_tradnl"/>
        </w:rPr>
        <w:t>REDES-Revista Hispana Para El Análisis de Redes Sociales</w:t>
      </w:r>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6</w:t>
      </w:r>
      <w:r w:rsidRPr="00366E30">
        <w:rPr>
          <w:rFonts w:ascii="Times New Roman" w:hAnsi="Times New Roman" w:cs="Times New Roman"/>
          <w:sz w:val="24"/>
          <w:szCs w:val="24"/>
          <w:lang w:val="es-ES_tradnl"/>
        </w:rPr>
        <w:t>(2), 44–62. https://doi.org/10.5565/REV/REDES.364</w:t>
      </w:r>
    </w:p>
    <w:p w14:paraId="39FB1366"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Holtzman</w:t>
      </w:r>
      <w:proofErr w:type="spellEnd"/>
      <w:r w:rsidRPr="00366E30">
        <w:rPr>
          <w:rFonts w:ascii="Times New Roman" w:hAnsi="Times New Roman" w:cs="Times New Roman"/>
          <w:sz w:val="24"/>
          <w:szCs w:val="24"/>
          <w:lang w:val="es-ES_tradnl"/>
        </w:rPr>
        <w:t xml:space="preserve">, R. E., </w:t>
      </w:r>
      <w:proofErr w:type="spellStart"/>
      <w:r w:rsidRPr="00366E30">
        <w:rPr>
          <w:rFonts w:ascii="Times New Roman" w:hAnsi="Times New Roman" w:cs="Times New Roman"/>
          <w:sz w:val="24"/>
          <w:szCs w:val="24"/>
          <w:lang w:val="es-ES_tradnl"/>
        </w:rPr>
        <w:t>Rebok</w:t>
      </w:r>
      <w:proofErr w:type="spellEnd"/>
      <w:r w:rsidRPr="00366E30">
        <w:rPr>
          <w:rFonts w:ascii="Times New Roman" w:hAnsi="Times New Roman" w:cs="Times New Roman"/>
          <w:sz w:val="24"/>
          <w:szCs w:val="24"/>
          <w:lang w:val="es-ES_tradnl"/>
        </w:rPr>
        <w:t xml:space="preserve">, G. W., </w:t>
      </w:r>
      <w:proofErr w:type="spellStart"/>
      <w:r w:rsidRPr="00366E30">
        <w:rPr>
          <w:rFonts w:ascii="Times New Roman" w:hAnsi="Times New Roman" w:cs="Times New Roman"/>
          <w:sz w:val="24"/>
          <w:szCs w:val="24"/>
          <w:lang w:val="es-ES_tradnl"/>
        </w:rPr>
        <w:t>Saczynski</w:t>
      </w:r>
      <w:proofErr w:type="spellEnd"/>
      <w:r w:rsidRPr="00366E30">
        <w:rPr>
          <w:rFonts w:ascii="Times New Roman" w:hAnsi="Times New Roman" w:cs="Times New Roman"/>
          <w:sz w:val="24"/>
          <w:szCs w:val="24"/>
          <w:lang w:val="es-ES_tradnl"/>
        </w:rPr>
        <w:t xml:space="preserve">, J. S., </w:t>
      </w:r>
      <w:proofErr w:type="spellStart"/>
      <w:r w:rsidRPr="00366E30">
        <w:rPr>
          <w:rFonts w:ascii="Times New Roman" w:hAnsi="Times New Roman" w:cs="Times New Roman"/>
          <w:sz w:val="24"/>
          <w:szCs w:val="24"/>
          <w:lang w:val="es-ES_tradnl"/>
        </w:rPr>
        <w:t>Kouzis</w:t>
      </w:r>
      <w:proofErr w:type="spellEnd"/>
      <w:r w:rsidRPr="00366E30">
        <w:rPr>
          <w:rFonts w:ascii="Times New Roman" w:hAnsi="Times New Roman" w:cs="Times New Roman"/>
          <w:sz w:val="24"/>
          <w:szCs w:val="24"/>
          <w:lang w:val="es-ES_tradnl"/>
        </w:rPr>
        <w:t xml:space="preserve">, A. C., </w:t>
      </w:r>
      <w:proofErr w:type="spellStart"/>
      <w:r w:rsidRPr="00366E30">
        <w:rPr>
          <w:rFonts w:ascii="Times New Roman" w:hAnsi="Times New Roman" w:cs="Times New Roman"/>
          <w:sz w:val="24"/>
          <w:szCs w:val="24"/>
          <w:lang w:val="es-ES_tradnl"/>
        </w:rPr>
        <w:t>Wilcox</w:t>
      </w:r>
      <w:proofErr w:type="spellEnd"/>
      <w:r w:rsidRPr="00366E30">
        <w:rPr>
          <w:rFonts w:ascii="Times New Roman" w:hAnsi="Times New Roman" w:cs="Times New Roman"/>
          <w:sz w:val="24"/>
          <w:szCs w:val="24"/>
          <w:lang w:val="es-ES_tradnl"/>
        </w:rPr>
        <w:t xml:space="preserve"> Doyle, K., &amp; </w:t>
      </w:r>
      <w:proofErr w:type="spellStart"/>
      <w:r w:rsidRPr="00366E30">
        <w:rPr>
          <w:rFonts w:ascii="Times New Roman" w:hAnsi="Times New Roman" w:cs="Times New Roman"/>
          <w:sz w:val="24"/>
          <w:szCs w:val="24"/>
          <w:lang w:val="es-ES_tradnl"/>
        </w:rPr>
        <w:t>Eaton</w:t>
      </w:r>
      <w:proofErr w:type="spellEnd"/>
      <w:r w:rsidRPr="00366E30">
        <w:rPr>
          <w:rFonts w:ascii="Times New Roman" w:hAnsi="Times New Roman" w:cs="Times New Roman"/>
          <w:sz w:val="24"/>
          <w:szCs w:val="24"/>
          <w:lang w:val="es-ES_tradnl"/>
        </w:rPr>
        <w:t xml:space="preserve">, W. W. (2004). Social </w:t>
      </w:r>
      <w:proofErr w:type="spellStart"/>
      <w:r w:rsidRPr="00366E30">
        <w:rPr>
          <w:rFonts w:ascii="Times New Roman" w:hAnsi="Times New Roman" w:cs="Times New Roman"/>
          <w:sz w:val="24"/>
          <w:szCs w:val="24"/>
          <w:lang w:val="es-ES_tradnl"/>
        </w:rPr>
        <w:t>network</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characteristics</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cognition</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middle-aged</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older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adults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The</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Journals</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Gerontology</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Psychological</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Sciences</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59</w:t>
      </w:r>
      <w:r w:rsidRPr="00366E30">
        <w:rPr>
          <w:rFonts w:ascii="Times New Roman" w:hAnsi="Times New Roman" w:cs="Times New Roman"/>
          <w:sz w:val="24"/>
          <w:szCs w:val="24"/>
          <w:lang w:val="es-ES_tradnl"/>
        </w:rPr>
        <w:t xml:space="preserve">(6), </w:t>
      </w:r>
      <w:proofErr w:type="spellStart"/>
      <w:r w:rsidRPr="00366E30">
        <w:rPr>
          <w:rFonts w:ascii="Times New Roman" w:hAnsi="Times New Roman" w:cs="Times New Roman"/>
          <w:sz w:val="24"/>
          <w:szCs w:val="24"/>
          <w:lang w:val="es-ES_tradnl"/>
        </w:rPr>
        <w:t>P278</w:t>
      </w:r>
      <w:proofErr w:type="spellEnd"/>
      <w:r w:rsidRPr="00366E30">
        <w:rPr>
          <w:rFonts w:ascii="Times New Roman" w:hAnsi="Times New Roman" w:cs="Times New Roman"/>
          <w:sz w:val="24"/>
          <w:szCs w:val="24"/>
          <w:lang w:val="es-ES_tradnl"/>
        </w:rPr>
        <w:t>–</w:t>
      </w:r>
      <w:proofErr w:type="spellStart"/>
      <w:r w:rsidRPr="00366E30">
        <w:rPr>
          <w:rFonts w:ascii="Times New Roman" w:hAnsi="Times New Roman" w:cs="Times New Roman"/>
          <w:sz w:val="24"/>
          <w:szCs w:val="24"/>
          <w:lang w:val="es-ES_tradnl"/>
        </w:rPr>
        <w:t>P284</w:t>
      </w:r>
      <w:proofErr w:type="spellEnd"/>
      <w:r w:rsidRPr="00366E30">
        <w:rPr>
          <w:rFonts w:ascii="Times New Roman" w:hAnsi="Times New Roman" w:cs="Times New Roman"/>
          <w:sz w:val="24"/>
          <w:szCs w:val="24"/>
          <w:lang w:val="es-ES_tradnl"/>
        </w:rPr>
        <w:t>. https://doi.org/10.1093/geronb/59.6.P278</w:t>
      </w:r>
    </w:p>
    <w:p w14:paraId="7024088B"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Kiecolt-Glaser</w:t>
      </w:r>
      <w:proofErr w:type="spellEnd"/>
      <w:r w:rsidRPr="00366E30">
        <w:rPr>
          <w:rFonts w:ascii="Times New Roman" w:hAnsi="Times New Roman" w:cs="Times New Roman"/>
          <w:sz w:val="24"/>
          <w:szCs w:val="24"/>
          <w:lang w:val="es-ES_tradnl"/>
        </w:rPr>
        <w:t xml:space="preserve">, J. K., &amp; Newton, T. L. (2001). </w:t>
      </w:r>
      <w:proofErr w:type="spellStart"/>
      <w:r w:rsidRPr="00366E30">
        <w:rPr>
          <w:rFonts w:ascii="Times New Roman" w:hAnsi="Times New Roman" w:cs="Times New Roman"/>
          <w:sz w:val="24"/>
          <w:szCs w:val="24"/>
          <w:lang w:val="es-ES_tradnl"/>
        </w:rPr>
        <w:t>Marriage</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health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His</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hers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Psychological</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Bulletin</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127</w:t>
      </w:r>
      <w:r w:rsidRPr="00366E30">
        <w:rPr>
          <w:rFonts w:ascii="Times New Roman" w:hAnsi="Times New Roman" w:cs="Times New Roman"/>
          <w:sz w:val="24"/>
          <w:szCs w:val="24"/>
          <w:lang w:val="es-ES_tradnl"/>
        </w:rPr>
        <w:t>(4), 472–503. https://doi.org/10.1037//0033-2909.127.4.472</w:t>
      </w:r>
    </w:p>
    <w:p w14:paraId="3168AA31"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Krueger</w:t>
      </w:r>
      <w:proofErr w:type="spellEnd"/>
      <w:r w:rsidRPr="00366E30">
        <w:rPr>
          <w:rFonts w:ascii="Times New Roman" w:hAnsi="Times New Roman" w:cs="Times New Roman"/>
          <w:sz w:val="24"/>
          <w:szCs w:val="24"/>
          <w:lang w:val="es-ES_tradnl"/>
        </w:rPr>
        <w:t xml:space="preserve">, K., &amp; Wilson, R. (2009).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function</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old</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age</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 xml:space="preserve">Experimental </w:t>
      </w:r>
      <w:proofErr w:type="spellStart"/>
      <w:r w:rsidRPr="00366E30">
        <w:rPr>
          <w:rFonts w:ascii="Times New Roman" w:hAnsi="Times New Roman" w:cs="Times New Roman"/>
          <w:i/>
          <w:iCs/>
          <w:sz w:val="24"/>
          <w:szCs w:val="24"/>
          <w:lang w:val="es-ES_tradnl"/>
        </w:rPr>
        <w:t>Aging</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Research</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35</w:t>
      </w:r>
      <w:r w:rsidRPr="00366E30">
        <w:rPr>
          <w:rFonts w:ascii="Times New Roman" w:hAnsi="Times New Roman" w:cs="Times New Roman"/>
          <w:sz w:val="24"/>
          <w:szCs w:val="24"/>
          <w:lang w:val="es-ES_tradnl"/>
        </w:rPr>
        <w:t>(1), 1–12. https://doi.org/10.1080/03610730802545028.SOCIAL</w:t>
      </w:r>
    </w:p>
    <w:p w14:paraId="1755F0A5"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Lezak</w:t>
      </w:r>
      <w:proofErr w:type="spellEnd"/>
      <w:r w:rsidRPr="00366E30">
        <w:rPr>
          <w:rFonts w:ascii="Times New Roman" w:hAnsi="Times New Roman" w:cs="Times New Roman"/>
          <w:sz w:val="24"/>
          <w:szCs w:val="24"/>
          <w:lang w:val="es-ES_tradnl"/>
        </w:rPr>
        <w:t xml:space="preserve">, M., </w:t>
      </w:r>
      <w:proofErr w:type="spellStart"/>
      <w:r w:rsidRPr="00366E30">
        <w:rPr>
          <w:rFonts w:ascii="Times New Roman" w:hAnsi="Times New Roman" w:cs="Times New Roman"/>
          <w:sz w:val="24"/>
          <w:szCs w:val="24"/>
          <w:lang w:val="es-ES_tradnl"/>
        </w:rPr>
        <w:t>Howieson</w:t>
      </w:r>
      <w:proofErr w:type="spellEnd"/>
      <w:r w:rsidRPr="00366E30">
        <w:rPr>
          <w:rFonts w:ascii="Times New Roman" w:hAnsi="Times New Roman" w:cs="Times New Roman"/>
          <w:sz w:val="24"/>
          <w:szCs w:val="24"/>
          <w:lang w:val="es-ES_tradnl"/>
        </w:rPr>
        <w:t xml:space="preserve">, D., </w:t>
      </w:r>
      <w:proofErr w:type="spellStart"/>
      <w:r w:rsidRPr="00366E30">
        <w:rPr>
          <w:rFonts w:ascii="Times New Roman" w:hAnsi="Times New Roman" w:cs="Times New Roman"/>
          <w:sz w:val="24"/>
          <w:szCs w:val="24"/>
          <w:lang w:val="es-ES_tradnl"/>
        </w:rPr>
        <w:t>Bigler</w:t>
      </w:r>
      <w:proofErr w:type="spellEnd"/>
      <w:r w:rsidRPr="00366E30">
        <w:rPr>
          <w:rFonts w:ascii="Times New Roman" w:hAnsi="Times New Roman" w:cs="Times New Roman"/>
          <w:sz w:val="24"/>
          <w:szCs w:val="24"/>
          <w:lang w:val="es-ES_tradnl"/>
        </w:rPr>
        <w:t xml:space="preserve">, E., &amp; </w:t>
      </w:r>
      <w:proofErr w:type="spellStart"/>
      <w:r w:rsidRPr="00366E30">
        <w:rPr>
          <w:rFonts w:ascii="Times New Roman" w:hAnsi="Times New Roman" w:cs="Times New Roman"/>
          <w:sz w:val="24"/>
          <w:szCs w:val="24"/>
          <w:lang w:val="es-ES_tradnl"/>
        </w:rPr>
        <w:t>Tranel</w:t>
      </w:r>
      <w:proofErr w:type="spellEnd"/>
      <w:r w:rsidRPr="00366E30">
        <w:rPr>
          <w:rFonts w:ascii="Times New Roman" w:hAnsi="Times New Roman" w:cs="Times New Roman"/>
          <w:sz w:val="24"/>
          <w:szCs w:val="24"/>
          <w:lang w:val="es-ES_tradnl"/>
        </w:rPr>
        <w:t xml:space="preserve">, D. (2012). </w:t>
      </w:r>
      <w:proofErr w:type="spellStart"/>
      <w:r w:rsidRPr="00366E30">
        <w:rPr>
          <w:rFonts w:ascii="Times New Roman" w:hAnsi="Times New Roman" w:cs="Times New Roman"/>
          <w:i/>
          <w:iCs/>
          <w:sz w:val="24"/>
          <w:szCs w:val="24"/>
          <w:lang w:val="es-ES_tradnl"/>
        </w:rPr>
        <w:t>Neuropsychological</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Assessment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5th</w:t>
      </w:r>
      <w:proofErr w:type="spellEnd"/>
      <w:r w:rsidRPr="00366E30">
        <w:rPr>
          <w:rFonts w:ascii="Times New Roman" w:hAnsi="Times New Roman" w:cs="Times New Roman"/>
          <w:sz w:val="24"/>
          <w:szCs w:val="24"/>
          <w:lang w:val="es-ES_tradnl"/>
        </w:rPr>
        <w:t xml:space="preserve"> ed.). New York: Oxford </w:t>
      </w:r>
      <w:proofErr w:type="spellStart"/>
      <w:r w:rsidRPr="00366E30">
        <w:rPr>
          <w:rFonts w:ascii="Times New Roman" w:hAnsi="Times New Roman" w:cs="Times New Roman"/>
          <w:sz w:val="24"/>
          <w:szCs w:val="24"/>
          <w:lang w:val="es-ES_tradnl"/>
        </w:rPr>
        <w:t>University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Press</w:t>
      </w:r>
      <w:proofErr w:type="spellEnd"/>
      <w:r w:rsidRPr="00366E30">
        <w:rPr>
          <w:rFonts w:ascii="Times New Roman" w:hAnsi="Times New Roman" w:cs="Times New Roman"/>
          <w:sz w:val="24"/>
          <w:szCs w:val="24"/>
          <w:lang w:val="es-ES_tradnl"/>
        </w:rPr>
        <w:t>.</w:t>
      </w:r>
    </w:p>
    <w:p w14:paraId="56FDB16C"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Lojo-Seoane</w:t>
      </w:r>
      <w:proofErr w:type="spellEnd"/>
      <w:r w:rsidRPr="00366E30">
        <w:rPr>
          <w:rFonts w:ascii="Times New Roman" w:hAnsi="Times New Roman" w:cs="Times New Roman"/>
          <w:sz w:val="24"/>
          <w:szCs w:val="24"/>
          <w:lang w:val="es-ES_tradnl"/>
        </w:rPr>
        <w:t xml:space="preserve">, C., </w:t>
      </w:r>
      <w:proofErr w:type="spellStart"/>
      <w:r w:rsidRPr="00366E30">
        <w:rPr>
          <w:rFonts w:ascii="Times New Roman" w:hAnsi="Times New Roman" w:cs="Times New Roman"/>
          <w:sz w:val="24"/>
          <w:szCs w:val="24"/>
          <w:lang w:val="es-ES_tradnl"/>
        </w:rPr>
        <w:t>Facal</w:t>
      </w:r>
      <w:proofErr w:type="spellEnd"/>
      <w:r w:rsidRPr="00366E30">
        <w:rPr>
          <w:rFonts w:ascii="Times New Roman" w:hAnsi="Times New Roman" w:cs="Times New Roman"/>
          <w:sz w:val="24"/>
          <w:szCs w:val="24"/>
          <w:lang w:val="es-ES_tradnl"/>
        </w:rPr>
        <w:t xml:space="preserve">, D., Juncos-Rabadán, O., &amp; </w:t>
      </w:r>
      <w:proofErr w:type="spellStart"/>
      <w:r w:rsidRPr="00366E30">
        <w:rPr>
          <w:rFonts w:ascii="Times New Roman" w:hAnsi="Times New Roman" w:cs="Times New Roman"/>
          <w:sz w:val="24"/>
          <w:szCs w:val="24"/>
          <w:lang w:val="es-ES_tradnl"/>
        </w:rPr>
        <w:t>Pereiro</w:t>
      </w:r>
      <w:proofErr w:type="spellEnd"/>
      <w:r w:rsidRPr="00366E30">
        <w:rPr>
          <w:rFonts w:ascii="Times New Roman" w:hAnsi="Times New Roman" w:cs="Times New Roman"/>
          <w:sz w:val="24"/>
          <w:szCs w:val="24"/>
          <w:lang w:val="es-ES_tradnl"/>
        </w:rPr>
        <w:t xml:space="preserve">, A. X. (2014). El nivel de vocabulario como indicador de reserva cognitiva en la evaluación del deterioro cognitivo ligero. </w:t>
      </w:r>
      <w:r w:rsidRPr="00366E30">
        <w:rPr>
          <w:rFonts w:ascii="Times New Roman" w:hAnsi="Times New Roman" w:cs="Times New Roman"/>
          <w:i/>
          <w:iCs/>
          <w:sz w:val="24"/>
          <w:szCs w:val="24"/>
          <w:lang w:val="es-ES_tradnl"/>
        </w:rPr>
        <w:t>Anales de Psicología</w:t>
      </w:r>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30</w:t>
      </w:r>
      <w:r w:rsidRPr="00366E30">
        <w:rPr>
          <w:rFonts w:ascii="Times New Roman" w:hAnsi="Times New Roman" w:cs="Times New Roman"/>
          <w:sz w:val="24"/>
          <w:szCs w:val="24"/>
          <w:lang w:val="es-ES_tradnl"/>
        </w:rPr>
        <w:t>, 1115–1121.</w:t>
      </w:r>
    </w:p>
    <w:p w14:paraId="5D8C6103" w14:textId="19054F48"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Manly</w:t>
      </w:r>
      <w:proofErr w:type="spellEnd"/>
      <w:r w:rsidRPr="00366E30">
        <w:rPr>
          <w:rFonts w:ascii="Times New Roman" w:hAnsi="Times New Roman" w:cs="Times New Roman"/>
          <w:sz w:val="24"/>
          <w:szCs w:val="24"/>
          <w:lang w:val="es-ES_tradnl"/>
        </w:rPr>
        <w:t xml:space="preserve">, T., Owen, A. M., </w:t>
      </w:r>
      <w:proofErr w:type="spellStart"/>
      <w:r w:rsidRPr="00366E30">
        <w:rPr>
          <w:rFonts w:ascii="Times New Roman" w:hAnsi="Times New Roman" w:cs="Times New Roman"/>
          <w:sz w:val="24"/>
          <w:szCs w:val="24"/>
          <w:lang w:val="es-ES_tradnl"/>
        </w:rPr>
        <w:t>McAvinue</w:t>
      </w:r>
      <w:proofErr w:type="spellEnd"/>
      <w:r w:rsidRPr="00366E30">
        <w:rPr>
          <w:rFonts w:ascii="Times New Roman" w:hAnsi="Times New Roman" w:cs="Times New Roman"/>
          <w:sz w:val="24"/>
          <w:szCs w:val="24"/>
          <w:lang w:val="es-ES_tradnl"/>
        </w:rPr>
        <w:t xml:space="preserve">, L., </w:t>
      </w:r>
      <w:proofErr w:type="spellStart"/>
      <w:r w:rsidRPr="00366E30">
        <w:rPr>
          <w:rFonts w:ascii="Times New Roman" w:hAnsi="Times New Roman" w:cs="Times New Roman"/>
          <w:sz w:val="24"/>
          <w:szCs w:val="24"/>
          <w:lang w:val="es-ES_tradnl"/>
        </w:rPr>
        <w:t>Datta</w:t>
      </w:r>
      <w:proofErr w:type="spellEnd"/>
      <w:r w:rsidRPr="00366E30">
        <w:rPr>
          <w:rFonts w:ascii="Times New Roman" w:hAnsi="Times New Roman" w:cs="Times New Roman"/>
          <w:sz w:val="24"/>
          <w:szCs w:val="24"/>
          <w:lang w:val="es-ES_tradnl"/>
        </w:rPr>
        <w:t>, A.</w:t>
      </w:r>
      <w:r w:rsidR="00366E30">
        <w:rPr>
          <w:rFonts w:ascii="Times New Roman" w:hAnsi="Times New Roman" w:cs="Times New Roman"/>
          <w:sz w:val="24"/>
          <w:szCs w:val="24"/>
          <w:lang w:val="es-ES_tradnl"/>
        </w:rPr>
        <w:t>, Lewis, G. H., Scott, S. K.,</w:t>
      </w:r>
      <w:r w:rsidR="00107762">
        <w:rPr>
          <w:rFonts w:ascii="Times New Roman" w:hAnsi="Times New Roman" w:cs="Times New Roman"/>
          <w:sz w:val="24"/>
          <w:szCs w:val="24"/>
          <w:lang w:val="es-ES_tradnl"/>
        </w:rPr>
        <w:t xml:space="preserve"> </w:t>
      </w:r>
      <w:proofErr w:type="spellStart"/>
      <w:r w:rsidR="00107762">
        <w:rPr>
          <w:rFonts w:ascii="Times New Roman" w:hAnsi="Times New Roman" w:cs="Times New Roman"/>
          <w:sz w:val="24"/>
          <w:szCs w:val="24"/>
          <w:lang w:val="es-ES_tradnl"/>
        </w:rPr>
        <w:t>Rorden</w:t>
      </w:r>
      <w:proofErr w:type="spellEnd"/>
      <w:r w:rsidR="00107762">
        <w:rPr>
          <w:rFonts w:ascii="Times New Roman" w:hAnsi="Times New Roman" w:cs="Times New Roman"/>
          <w:sz w:val="24"/>
          <w:szCs w:val="24"/>
          <w:lang w:val="es-ES_tradnl"/>
        </w:rPr>
        <w:t xml:space="preserve">, C., </w:t>
      </w:r>
      <w:proofErr w:type="spellStart"/>
      <w:r w:rsidR="00107762">
        <w:rPr>
          <w:rFonts w:ascii="Times New Roman" w:hAnsi="Times New Roman" w:cs="Times New Roman"/>
          <w:sz w:val="24"/>
          <w:szCs w:val="24"/>
          <w:lang w:val="es-ES_tradnl"/>
        </w:rPr>
        <w:t>Pickrd</w:t>
      </w:r>
      <w:proofErr w:type="spellEnd"/>
      <w:r w:rsidR="00107762">
        <w:rPr>
          <w:rFonts w:ascii="Times New Roman" w:hAnsi="Times New Roman" w:cs="Times New Roman"/>
          <w:sz w:val="24"/>
          <w:szCs w:val="24"/>
          <w:lang w:val="es-ES_tradnl"/>
        </w:rPr>
        <w:t xml:space="preserve">, J &amp; </w:t>
      </w:r>
      <w:r w:rsidRPr="00366E30">
        <w:rPr>
          <w:rFonts w:ascii="Times New Roman" w:hAnsi="Times New Roman" w:cs="Times New Roman"/>
          <w:sz w:val="24"/>
          <w:szCs w:val="24"/>
          <w:lang w:val="es-ES_tradnl"/>
        </w:rPr>
        <w:t xml:space="preserve">Robertson, I. H. (2003). </w:t>
      </w:r>
      <w:proofErr w:type="spellStart"/>
      <w:r w:rsidRPr="00366E30">
        <w:rPr>
          <w:rFonts w:ascii="Times New Roman" w:hAnsi="Times New Roman" w:cs="Times New Roman"/>
          <w:sz w:val="24"/>
          <w:szCs w:val="24"/>
          <w:lang w:val="es-ES_tradnl"/>
        </w:rPr>
        <w:t>Enhancing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Sensitivity</w:t>
      </w:r>
      <w:proofErr w:type="spellEnd"/>
      <w:r w:rsidRPr="00366E30">
        <w:rPr>
          <w:rFonts w:ascii="Times New Roman" w:hAnsi="Times New Roman" w:cs="Times New Roman"/>
          <w:sz w:val="24"/>
          <w:szCs w:val="24"/>
          <w:lang w:val="es-ES_tradnl"/>
        </w:rPr>
        <w:t xml:space="preserve"> of a </w:t>
      </w:r>
      <w:proofErr w:type="spellStart"/>
      <w:r w:rsidRPr="00366E30">
        <w:rPr>
          <w:rFonts w:ascii="Times New Roman" w:hAnsi="Times New Roman" w:cs="Times New Roman"/>
          <w:sz w:val="24"/>
          <w:szCs w:val="24"/>
          <w:lang w:val="es-ES_tradnl"/>
        </w:rPr>
        <w:t>Sustained</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Attention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Task</w:t>
      </w:r>
      <w:proofErr w:type="spellEnd"/>
      <w:r w:rsidRPr="00366E30">
        <w:rPr>
          <w:rFonts w:ascii="Times New Roman" w:hAnsi="Times New Roman" w:cs="Times New Roman"/>
          <w:sz w:val="24"/>
          <w:szCs w:val="24"/>
          <w:lang w:val="es-ES_tradnl"/>
        </w:rPr>
        <w:t xml:space="preserve"> to Frontal </w:t>
      </w:r>
      <w:proofErr w:type="spellStart"/>
      <w:r w:rsidRPr="00366E30">
        <w:rPr>
          <w:rFonts w:ascii="Times New Roman" w:hAnsi="Times New Roman" w:cs="Times New Roman"/>
          <w:sz w:val="24"/>
          <w:szCs w:val="24"/>
          <w:lang w:val="es-ES_tradnl"/>
        </w:rPr>
        <w:t>Damage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Convergent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Clinical</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Functional</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Imaging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Evidence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Neurocase</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9</w:t>
      </w:r>
      <w:r w:rsidRPr="00366E30">
        <w:rPr>
          <w:rFonts w:ascii="Times New Roman" w:hAnsi="Times New Roman" w:cs="Times New Roman"/>
          <w:sz w:val="24"/>
          <w:szCs w:val="24"/>
          <w:lang w:val="es-ES_tradnl"/>
        </w:rPr>
        <w:t>(4), 340–349. https://doi.org/10.1076/neur.9.4.340.15553</w:t>
      </w:r>
    </w:p>
    <w:p w14:paraId="6D7295B1"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Marioni</w:t>
      </w:r>
      <w:proofErr w:type="spellEnd"/>
      <w:r w:rsidRPr="00366E30">
        <w:rPr>
          <w:rFonts w:ascii="Times New Roman" w:hAnsi="Times New Roman" w:cs="Times New Roman"/>
          <w:sz w:val="24"/>
          <w:szCs w:val="24"/>
          <w:lang w:val="es-ES_tradnl"/>
        </w:rPr>
        <w:t xml:space="preserve">, R. E., Proust-Lima, C., </w:t>
      </w:r>
      <w:proofErr w:type="spellStart"/>
      <w:r w:rsidRPr="00366E30">
        <w:rPr>
          <w:rFonts w:ascii="Times New Roman" w:hAnsi="Times New Roman" w:cs="Times New Roman"/>
          <w:sz w:val="24"/>
          <w:szCs w:val="24"/>
          <w:lang w:val="es-ES_tradnl"/>
        </w:rPr>
        <w:t>Amieva</w:t>
      </w:r>
      <w:proofErr w:type="spellEnd"/>
      <w:r w:rsidRPr="00366E30">
        <w:rPr>
          <w:rFonts w:ascii="Times New Roman" w:hAnsi="Times New Roman" w:cs="Times New Roman"/>
          <w:sz w:val="24"/>
          <w:szCs w:val="24"/>
          <w:lang w:val="es-ES_tradnl"/>
        </w:rPr>
        <w:t xml:space="preserve">, H., </w:t>
      </w:r>
      <w:proofErr w:type="spellStart"/>
      <w:r w:rsidRPr="00366E30">
        <w:rPr>
          <w:rFonts w:ascii="Times New Roman" w:hAnsi="Times New Roman" w:cs="Times New Roman"/>
          <w:sz w:val="24"/>
          <w:szCs w:val="24"/>
          <w:lang w:val="es-ES_tradnl"/>
        </w:rPr>
        <w:t>Brayne</w:t>
      </w:r>
      <w:proofErr w:type="spellEnd"/>
      <w:r w:rsidRPr="00366E30">
        <w:rPr>
          <w:rFonts w:ascii="Times New Roman" w:hAnsi="Times New Roman" w:cs="Times New Roman"/>
          <w:sz w:val="24"/>
          <w:szCs w:val="24"/>
          <w:lang w:val="es-ES_tradnl"/>
        </w:rPr>
        <w:t xml:space="preserve">, C., </w:t>
      </w:r>
      <w:proofErr w:type="spellStart"/>
      <w:r w:rsidRPr="00366E30">
        <w:rPr>
          <w:rFonts w:ascii="Times New Roman" w:hAnsi="Times New Roman" w:cs="Times New Roman"/>
          <w:sz w:val="24"/>
          <w:szCs w:val="24"/>
          <w:lang w:val="es-ES_tradnl"/>
        </w:rPr>
        <w:t>Matthews</w:t>
      </w:r>
      <w:proofErr w:type="spellEnd"/>
      <w:r w:rsidRPr="00366E30">
        <w:rPr>
          <w:rFonts w:ascii="Times New Roman" w:hAnsi="Times New Roman" w:cs="Times New Roman"/>
          <w:sz w:val="24"/>
          <w:szCs w:val="24"/>
          <w:lang w:val="es-ES_tradnl"/>
        </w:rPr>
        <w:t xml:space="preserve">, F. E., </w:t>
      </w:r>
      <w:proofErr w:type="spellStart"/>
      <w:r w:rsidRPr="00366E30">
        <w:rPr>
          <w:rFonts w:ascii="Times New Roman" w:hAnsi="Times New Roman" w:cs="Times New Roman"/>
          <w:sz w:val="24"/>
          <w:szCs w:val="24"/>
          <w:lang w:val="es-ES_tradnl"/>
        </w:rPr>
        <w:t>Dartigues</w:t>
      </w:r>
      <w:proofErr w:type="spellEnd"/>
      <w:r w:rsidRPr="00366E30">
        <w:rPr>
          <w:rFonts w:ascii="Times New Roman" w:hAnsi="Times New Roman" w:cs="Times New Roman"/>
          <w:sz w:val="24"/>
          <w:szCs w:val="24"/>
          <w:lang w:val="es-ES_tradnl"/>
        </w:rPr>
        <w:t xml:space="preserve">, J.-F., &amp; </w:t>
      </w:r>
      <w:proofErr w:type="spellStart"/>
      <w:r w:rsidRPr="00366E30">
        <w:rPr>
          <w:rFonts w:ascii="Times New Roman" w:hAnsi="Times New Roman" w:cs="Times New Roman"/>
          <w:sz w:val="24"/>
          <w:szCs w:val="24"/>
          <w:lang w:val="es-ES_tradnl"/>
        </w:rPr>
        <w:t>Jacqmin-Gadda</w:t>
      </w:r>
      <w:proofErr w:type="spellEnd"/>
      <w:r w:rsidRPr="00366E30">
        <w:rPr>
          <w:rFonts w:ascii="Times New Roman" w:hAnsi="Times New Roman" w:cs="Times New Roman"/>
          <w:sz w:val="24"/>
          <w:szCs w:val="24"/>
          <w:lang w:val="es-ES_tradnl"/>
        </w:rPr>
        <w:t xml:space="preserve">, H. (2015). Social </w:t>
      </w:r>
      <w:proofErr w:type="spellStart"/>
      <w:r w:rsidRPr="00366E30">
        <w:rPr>
          <w:rFonts w:ascii="Times New Roman" w:hAnsi="Times New Roman" w:cs="Times New Roman"/>
          <w:sz w:val="24"/>
          <w:szCs w:val="24"/>
          <w:lang w:val="es-ES_tradnl"/>
        </w:rPr>
        <w:t>activity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decline and </w:t>
      </w:r>
      <w:proofErr w:type="spellStart"/>
      <w:r w:rsidRPr="00366E30">
        <w:rPr>
          <w:rFonts w:ascii="Times New Roman" w:hAnsi="Times New Roman" w:cs="Times New Roman"/>
          <w:sz w:val="24"/>
          <w:szCs w:val="24"/>
          <w:lang w:val="es-ES_tradnl"/>
        </w:rPr>
        <w:t>dementia</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risk</w:t>
      </w:r>
      <w:proofErr w:type="spellEnd"/>
      <w:r w:rsidRPr="00366E30">
        <w:rPr>
          <w:rFonts w:ascii="Times New Roman" w:hAnsi="Times New Roman" w:cs="Times New Roman"/>
          <w:sz w:val="24"/>
          <w:szCs w:val="24"/>
          <w:lang w:val="es-ES_tradnl"/>
        </w:rPr>
        <w:t>: a 20-</w:t>
      </w:r>
      <w:proofErr w:type="spellStart"/>
      <w:r w:rsidRPr="00366E30">
        <w:rPr>
          <w:rFonts w:ascii="Times New Roman" w:hAnsi="Times New Roman" w:cs="Times New Roman"/>
          <w:sz w:val="24"/>
          <w:szCs w:val="24"/>
          <w:lang w:val="es-ES_tradnl"/>
        </w:rPr>
        <w:t>year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prospective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cohort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BMC</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Public</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Health</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15</w:t>
      </w:r>
      <w:r w:rsidRPr="00366E30">
        <w:rPr>
          <w:rFonts w:ascii="Times New Roman" w:hAnsi="Times New Roman" w:cs="Times New Roman"/>
          <w:sz w:val="24"/>
          <w:szCs w:val="24"/>
          <w:lang w:val="es-ES_tradnl"/>
        </w:rPr>
        <w:t>(1), 1089. https://doi.org/10.1186/s12889-015-2426-6</w:t>
      </w:r>
    </w:p>
    <w:p w14:paraId="5FE58CD4"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 xml:space="preserve">Mayor, J., Amador, F., &amp; Ramírez, I. (2008). La Reserva Cognitiva Mejora La Velocidad De Procesamiento De Los Componentes Centrales Del Tiempo De Reacción En </w:t>
      </w:r>
      <w:r w:rsidRPr="00366E30">
        <w:rPr>
          <w:rFonts w:ascii="Times New Roman" w:hAnsi="Times New Roman" w:cs="Times New Roman"/>
          <w:sz w:val="24"/>
          <w:szCs w:val="24"/>
          <w:lang w:val="es-ES_tradnl"/>
        </w:rPr>
        <w:lastRenderedPageBreak/>
        <w:t xml:space="preserve">Adultos Mayores Pero No En Jóvenes. </w:t>
      </w:r>
      <w:r w:rsidRPr="00366E30">
        <w:rPr>
          <w:rFonts w:ascii="Times New Roman" w:hAnsi="Times New Roman" w:cs="Times New Roman"/>
          <w:i/>
          <w:iCs/>
          <w:sz w:val="24"/>
          <w:szCs w:val="24"/>
          <w:lang w:val="es-ES_tradnl"/>
        </w:rPr>
        <w:t>Revista Cubana de Salud Y Trabajo</w:t>
      </w:r>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9</w:t>
      </w:r>
      <w:r w:rsidRPr="00366E30">
        <w:rPr>
          <w:rFonts w:ascii="Times New Roman" w:hAnsi="Times New Roman" w:cs="Times New Roman"/>
          <w:sz w:val="24"/>
          <w:szCs w:val="24"/>
          <w:lang w:val="es-ES_tradnl"/>
        </w:rPr>
        <w:t>(1), 7–18.</w:t>
      </w:r>
    </w:p>
    <w:p w14:paraId="04587FA7"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 xml:space="preserve">Nelson, L. A., </w:t>
      </w:r>
      <w:proofErr w:type="spellStart"/>
      <w:r w:rsidRPr="00366E30">
        <w:rPr>
          <w:rFonts w:ascii="Times New Roman" w:hAnsi="Times New Roman" w:cs="Times New Roman"/>
          <w:sz w:val="24"/>
          <w:szCs w:val="24"/>
          <w:lang w:val="es-ES_tradnl"/>
        </w:rPr>
        <w:t>Noonan</w:t>
      </w:r>
      <w:proofErr w:type="spellEnd"/>
      <w:r w:rsidRPr="00366E30">
        <w:rPr>
          <w:rFonts w:ascii="Times New Roman" w:hAnsi="Times New Roman" w:cs="Times New Roman"/>
          <w:sz w:val="24"/>
          <w:szCs w:val="24"/>
          <w:lang w:val="es-ES_tradnl"/>
        </w:rPr>
        <w:t xml:space="preserve">, C. J., </w:t>
      </w:r>
      <w:proofErr w:type="spellStart"/>
      <w:r w:rsidRPr="00366E30">
        <w:rPr>
          <w:rFonts w:ascii="Times New Roman" w:hAnsi="Times New Roman" w:cs="Times New Roman"/>
          <w:sz w:val="24"/>
          <w:szCs w:val="24"/>
          <w:lang w:val="es-ES_tradnl"/>
        </w:rPr>
        <w:t>Goldberg</w:t>
      </w:r>
      <w:proofErr w:type="spellEnd"/>
      <w:r w:rsidRPr="00366E30">
        <w:rPr>
          <w:rFonts w:ascii="Times New Roman" w:hAnsi="Times New Roman" w:cs="Times New Roman"/>
          <w:sz w:val="24"/>
          <w:szCs w:val="24"/>
          <w:lang w:val="es-ES_tradnl"/>
        </w:rPr>
        <w:t xml:space="preserve">, J., &amp; </w:t>
      </w:r>
      <w:proofErr w:type="spellStart"/>
      <w:r w:rsidRPr="00366E30">
        <w:rPr>
          <w:rFonts w:ascii="Times New Roman" w:hAnsi="Times New Roman" w:cs="Times New Roman"/>
          <w:sz w:val="24"/>
          <w:szCs w:val="24"/>
          <w:lang w:val="es-ES_tradnl"/>
        </w:rPr>
        <w:t>Buchwald</w:t>
      </w:r>
      <w:proofErr w:type="spellEnd"/>
      <w:r w:rsidRPr="00366E30">
        <w:rPr>
          <w:rFonts w:ascii="Times New Roman" w:hAnsi="Times New Roman" w:cs="Times New Roman"/>
          <w:sz w:val="24"/>
          <w:szCs w:val="24"/>
          <w:lang w:val="es-ES_tradnl"/>
        </w:rPr>
        <w:t xml:space="preserve">, D. S. (2013).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Physical</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Health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Among</w:t>
      </w:r>
      <w:proofErr w:type="spellEnd"/>
      <w:r w:rsidRPr="00366E30">
        <w:rPr>
          <w:rFonts w:ascii="Times New Roman" w:hAnsi="Times New Roman" w:cs="Times New Roman"/>
          <w:sz w:val="24"/>
          <w:szCs w:val="24"/>
          <w:lang w:val="es-ES_tradnl"/>
        </w:rPr>
        <w:t xml:space="preserve"> American </w:t>
      </w:r>
      <w:proofErr w:type="spellStart"/>
      <w:r w:rsidRPr="00366E30">
        <w:rPr>
          <w:rFonts w:ascii="Times New Roman" w:hAnsi="Times New Roman" w:cs="Times New Roman"/>
          <w:sz w:val="24"/>
          <w:szCs w:val="24"/>
          <w:lang w:val="es-ES_tradnl"/>
        </w:rPr>
        <w:t>Indian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Participants</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Health</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Retirement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Journal</w:t>
      </w:r>
      <w:proofErr w:type="spellEnd"/>
      <w:r w:rsidRPr="00366E30">
        <w:rPr>
          <w:rFonts w:ascii="Times New Roman" w:hAnsi="Times New Roman" w:cs="Times New Roman"/>
          <w:i/>
          <w:iCs/>
          <w:sz w:val="24"/>
          <w:szCs w:val="24"/>
          <w:lang w:val="es-ES_tradnl"/>
        </w:rPr>
        <w:t xml:space="preserve"> of Cross-Cultural </w:t>
      </w:r>
      <w:proofErr w:type="spellStart"/>
      <w:r w:rsidRPr="00366E30">
        <w:rPr>
          <w:rFonts w:ascii="Times New Roman" w:hAnsi="Times New Roman" w:cs="Times New Roman"/>
          <w:i/>
          <w:iCs/>
          <w:sz w:val="24"/>
          <w:szCs w:val="24"/>
          <w:lang w:val="es-ES_tradnl"/>
        </w:rPr>
        <w:t>Gerontology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28</w:t>
      </w:r>
      <w:r w:rsidRPr="00366E30">
        <w:rPr>
          <w:rFonts w:ascii="Times New Roman" w:hAnsi="Times New Roman" w:cs="Times New Roman"/>
          <w:sz w:val="24"/>
          <w:szCs w:val="24"/>
          <w:lang w:val="es-ES_tradnl"/>
        </w:rPr>
        <w:t>(4), 453–463. https://doi.org/10.1007/s10823-013-9213-6</w:t>
      </w:r>
    </w:p>
    <w:p w14:paraId="5225ECF4"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Nithianantharajah</w:t>
      </w:r>
      <w:proofErr w:type="spellEnd"/>
      <w:r w:rsidRPr="00366E30">
        <w:rPr>
          <w:rFonts w:ascii="Times New Roman" w:hAnsi="Times New Roman" w:cs="Times New Roman"/>
          <w:sz w:val="24"/>
          <w:szCs w:val="24"/>
          <w:lang w:val="es-ES_tradnl"/>
        </w:rPr>
        <w:t xml:space="preserve">, J., &amp; </w:t>
      </w:r>
      <w:proofErr w:type="spellStart"/>
      <w:r w:rsidRPr="00366E30">
        <w:rPr>
          <w:rFonts w:ascii="Times New Roman" w:hAnsi="Times New Roman" w:cs="Times New Roman"/>
          <w:sz w:val="24"/>
          <w:szCs w:val="24"/>
          <w:lang w:val="es-ES_tradnl"/>
        </w:rPr>
        <w:t>Hannan</w:t>
      </w:r>
      <w:proofErr w:type="spellEnd"/>
      <w:r w:rsidRPr="00366E30">
        <w:rPr>
          <w:rFonts w:ascii="Times New Roman" w:hAnsi="Times New Roman" w:cs="Times New Roman"/>
          <w:sz w:val="24"/>
          <w:szCs w:val="24"/>
          <w:lang w:val="es-ES_tradnl"/>
        </w:rPr>
        <w:t xml:space="preserve">, A. J. (2009).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neurobiology</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brain</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reserve: mental and </w:t>
      </w:r>
      <w:proofErr w:type="spellStart"/>
      <w:r w:rsidRPr="00366E30">
        <w:rPr>
          <w:rFonts w:ascii="Times New Roman" w:hAnsi="Times New Roman" w:cs="Times New Roman"/>
          <w:sz w:val="24"/>
          <w:szCs w:val="24"/>
          <w:lang w:val="es-ES_tradnl"/>
        </w:rPr>
        <w:t>physical</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activity</w:t>
      </w:r>
      <w:proofErr w:type="spellEnd"/>
      <w:r w:rsidRPr="00366E30">
        <w:rPr>
          <w:rFonts w:ascii="Times New Roman" w:hAnsi="Times New Roman" w:cs="Times New Roman"/>
          <w:sz w:val="24"/>
          <w:szCs w:val="24"/>
          <w:lang w:val="es-ES_tradnl"/>
        </w:rPr>
        <w:t xml:space="preserve"> as </w:t>
      </w:r>
      <w:proofErr w:type="spellStart"/>
      <w:r w:rsidRPr="00366E30">
        <w:rPr>
          <w:rFonts w:ascii="Times New Roman" w:hAnsi="Times New Roman" w:cs="Times New Roman"/>
          <w:sz w:val="24"/>
          <w:szCs w:val="24"/>
          <w:lang w:val="es-ES_tradnl"/>
        </w:rPr>
        <w:t>modulators</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brain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disorders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Progress</w:t>
      </w:r>
      <w:proofErr w:type="spellEnd"/>
      <w:r w:rsidRPr="00366E30">
        <w:rPr>
          <w:rFonts w:ascii="Times New Roman" w:hAnsi="Times New Roman" w:cs="Times New Roman"/>
          <w:i/>
          <w:iCs/>
          <w:sz w:val="24"/>
          <w:szCs w:val="24"/>
          <w:lang w:val="es-ES_tradnl"/>
        </w:rPr>
        <w:t xml:space="preserve"> in </w:t>
      </w:r>
      <w:proofErr w:type="spellStart"/>
      <w:r w:rsidRPr="00366E30">
        <w:rPr>
          <w:rFonts w:ascii="Times New Roman" w:hAnsi="Times New Roman" w:cs="Times New Roman"/>
          <w:i/>
          <w:iCs/>
          <w:sz w:val="24"/>
          <w:szCs w:val="24"/>
          <w:lang w:val="es-ES_tradnl"/>
        </w:rPr>
        <w:t>Neurobiology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89</w:t>
      </w:r>
      <w:r w:rsidRPr="00366E30">
        <w:rPr>
          <w:rFonts w:ascii="Times New Roman" w:hAnsi="Times New Roman" w:cs="Times New Roman"/>
          <w:sz w:val="24"/>
          <w:szCs w:val="24"/>
          <w:lang w:val="es-ES_tradnl"/>
        </w:rPr>
        <w:t>(4), 369–82. https://doi.org/10.1016/j.pneurobio.2009.10.001</w:t>
      </w:r>
    </w:p>
    <w:p w14:paraId="14002AD4"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Pillemer</w:t>
      </w:r>
      <w:proofErr w:type="spellEnd"/>
      <w:r w:rsidRPr="00366E30">
        <w:rPr>
          <w:rFonts w:ascii="Times New Roman" w:hAnsi="Times New Roman" w:cs="Times New Roman"/>
          <w:sz w:val="24"/>
          <w:szCs w:val="24"/>
          <w:lang w:val="es-ES_tradnl"/>
        </w:rPr>
        <w:t xml:space="preserve">, S. C., &amp; </w:t>
      </w:r>
      <w:proofErr w:type="spellStart"/>
      <w:r w:rsidRPr="00366E30">
        <w:rPr>
          <w:rFonts w:ascii="Times New Roman" w:hAnsi="Times New Roman" w:cs="Times New Roman"/>
          <w:sz w:val="24"/>
          <w:szCs w:val="24"/>
          <w:lang w:val="es-ES_tradnl"/>
        </w:rPr>
        <w:t>Holtzer</w:t>
      </w:r>
      <w:proofErr w:type="spellEnd"/>
      <w:r w:rsidRPr="00366E30">
        <w:rPr>
          <w:rFonts w:ascii="Times New Roman" w:hAnsi="Times New Roman" w:cs="Times New Roman"/>
          <w:sz w:val="24"/>
          <w:szCs w:val="24"/>
          <w:lang w:val="es-ES_tradnl"/>
        </w:rPr>
        <w:t xml:space="preserve">, R. (2016).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differential</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relationships</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dimensions</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perceived</w:t>
      </w:r>
      <w:proofErr w:type="spellEnd"/>
      <w:r w:rsidRPr="00366E30">
        <w:rPr>
          <w:rFonts w:ascii="Times New Roman" w:hAnsi="Times New Roman" w:cs="Times New Roman"/>
          <w:sz w:val="24"/>
          <w:szCs w:val="24"/>
          <w:lang w:val="es-ES_tradnl"/>
        </w:rPr>
        <w:t xml:space="preserve"> social </w:t>
      </w:r>
      <w:proofErr w:type="spellStart"/>
      <w:r w:rsidRPr="00366E30">
        <w:rPr>
          <w:rFonts w:ascii="Times New Roman" w:hAnsi="Times New Roman" w:cs="Times New Roman"/>
          <w:sz w:val="24"/>
          <w:szCs w:val="24"/>
          <w:lang w:val="es-ES_tradnl"/>
        </w:rPr>
        <w:t>support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with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function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among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older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adults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Aging</w:t>
      </w:r>
      <w:proofErr w:type="spellEnd"/>
      <w:r w:rsidRPr="00366E30">
        <w:rPr>
          <w:rFonts w:ascii="Times New Roman" w:hAnsi="Times New Roman" w:cs="Times New Roman"/>
          <w:i/>
          <w:iCs/>
          <w:sz w:val="24"/>
          <w:szCs w:val="24"/>
          <w:lang w:val="es-ES_tradnl"/>
        </w:rPr>
        <w:t xml:space="preserve"> &amp; Mental </w:t>
      </w:r>
      <w:proofErr w:type="spellStart"/>
      <w:r w:rsidRPr="00366E30">
        <w:rPr>
          <w:rFonts w:ascii="Times New Roman" w:hAnsi="Times New Roman" w:cs="Times New Roman"/>
          <w:i/>
          <w:iCs/>
          <w:sz w:val="24"/>
          <w:szCs w:val="24"/>
          <w:lang w:val="es-ES_tradnl"/>
        </w:rPr>
        <w:t>Health</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20</w:t>
      </w:r>
      <w:r w:rsidRPr="00366E30">
        <w:rPr>
          <w:rFonts w:ascii="Times New Roman" w:hAnsi="Times New Roman" w:cs="Times New Roman"/>
          <w:sz w:val="24"/>
          <w:szCs w:val="24"/>
          <w:lang w:val="es-ES_tradnl"/>
        </w:rPr>
        <w:t>(7), 727–735. https://doi.org/10.1080/13607863.2015.1033683</w:t>
      </w:r>
    </w:p>
    <w:p w14:paraId="6577C6DA"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Rodriguez</w:t>
      </w:r>
      <w:proofErr w:type="spellEnd"/>
      <w:r w:rsidRPr="00366E30">
        <w:rPr>
          <w:rFonts w:ascii="Times New Roman" w:hAnsi="Times New Roman" w:cs="Times New Roman"/>
          <w:sz w:val="24"/>
          <w:szCs w:val="24"/>
          <w:lang w:val="es-ES_tradnl"/>
        </w:rPr>
        <w:t xml:space="preserve">-Laso, A., </w:t>
      </w:r>
      <w:proofErr w:type="spellStart"/>
      <w:r w:rsidRPr="00366E30">
        <w:rPr>
          <w:rFonts w:ascii="Times New Roman" w:hAnsi="Times New Roman" w:cs="Times New Roman"/>
          <w:sz w:val="24"/>
          <w:szCs w:val="24"/>
          <w:lang w:val="es-ES_tradnl"/>
        </w:rPr>
        <w:t>Zunzunegui</w:t>
      </w:r>
      <w:proofErr w:type="spellEnd"/>
      <w:r w:rsidRPr="00366E30">
        <w:rPr>
          <w:rFonts w:ascii="Times New Roman" w:hAnsi="Times New Roman" w:cs="Times New Roman"/>
          <w:sz w:val="24"/>
          <w:szCs w:val="24"/>
          <w:lang w:val="es-ES_tradnl"/>
        </w:rPr>
        <w:t xml:space="preserve">, M. V., &amp; Otero, A. (2007).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effect</w:t>
      </w:r>
      <w:proofErr w:type="spellEnd"/>
      <w:r w:rsidRPr="00366E30">
        <w:rPr>
          <w:rFonts w:ascii="Times New Roman" w:hAnsi="Times New Roman" w:cs="Times New Roman"/>
          <w:sz w:val="24"/>
          <w:szCs w:val="24"/>
          <w:lang w:val="es-ES_tradnl"/>
        </w:rPr>
        <w:t xml:space="preserve"> of social </w:t>
      </w:r>
      <w:proofErr w:type="spellStart"/>
      <w:r w:rsidRPr="00366E30">
        <w:rPr>
          <w:rFonts w:ascii="Times New Roman" w:hAnsi="Times New Roman" w:cs="Times New Roman"/>
          <w:sz w:val="24"/>
          <w:szCs w:val="24"/>
          <w:lang w:val="es-ES_tradnl"/>
        </w:rPr>
        <w:t>relationships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survival</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elderly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residents</w:t>
      </w:r>
      <w:proofErr w:type="spellEnd"/>
      <w:r w:rsidRPr="00366E30">
        <w:rPr>
          <w:rFonts w:ascii="Times New Roman" w:hAnsi="Times New Roman" w:cs="Times New Roman"/>
          <w:sz w:val="24"/>
          <w:szCs w:val="24"/>
          <w:lang w:val="es-ES_tradnl"/>
        </w:rPr>
        <w:t xml:space="preserve"> of a </w:t>
      </w:r>
      <w:proofErr w:type="spellStart"/>
      <w:r w:rsidRPr="00366E30">
        <w:rPr>
          <w:rFonts w:ascii="Times New Roman" w:hAnsi="Times New Roman" w:cs="Times New Roman"/>
          <w:sz w:val="24"/>
          <w:szCs w:val="24"/>
          <w:lang w:val="es-ES_tradnl"/>
        </w:rPr>
        <w:t>Southern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European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community</w:t>
      </w:r>
      <w:proofErr w:type="spellEnd"/>
      <w:r w:rsidRPr="00366E30">
        <w:rPr>
          <w:rFonts w:ascii="Times New Roman" w:hAnsi="Times New Roman" w:cs="Times New Roman"/>
          <w:sz w:val="24"/>
          <w:szCs w:val="24"/>
          <w:lang w:val="es-ES_tradnl"/>
        </w:rPr>
        <w:t xml:space="preserve">: A </w:t>
      </w:r>
      <w:proofErr w:type="spellStart"/>
      <w:r w:rsidRPr="00366E30">
        <w:rPr>
          <w:rFonts w:ascii="Times New Roman" w:hAnsi="Times New Roman" w:cs="Times New Roman"/>
          <w:sz w:val="24"/>
          <w:szCs w:val="24"/>
          <w:lang w:val="es-ES_tradnl"/>
        </w:rPr>
        <w:t>cohort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BMC</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Geriatrics</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7</w:t>
      </w:r>
      <w:r w:rsidRPr="00366E30">
        <w:rPr>
          <w:rFonts w:ascii="Times New Roman" w:hAnsi="Times New Roman" w:cs="Times New Roman"/>
          <w:sz w:val="24"/>
          <w:szCs w:val="24"/>
          <w:lang w:val="es-ES_tradnl"/>
        </w:rPr>
        <w:t>, 1–12. https://doi.org/10.1186/1471-2318-7-19</w:t>
      </w:r>
    </w:p>
    <w:p w14:paraId="3F14901B"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Rosselli</w:t>
      </w:r>
      <w:proofErr w:type="spellEnd"/>
      <w:r w:rsidRPr="00366E30">
        <w:rPr>
          <w:rFonts w:ascii="Times New Roman" w:hAnsi="Times New Roman" w:cs="Times New Roman"/>
          <w:sz w:val="24"/>
          <w:szCs w:val="24"/>
          <w:lang w:val="es-ES_tradnl"/>
        </w:rPr>
        <w:t xml:space="preserve">, M., Jurado, M. B., &amp; Matute, E. (2008). Las Funciones Ejecutivas a través de la Vida. </w:t>
      </w:r>
      <w:r w:rsidRPr="00366E30">
        <w:rPr>
          <w:rFonts w:ascii="Times New Roman" w:hAnsi="Times New Roman" w:cs="Times New Roman"/>
          <w:i/>
          <w:iCs/>
          <w:sz w:val="24"/>
          <w:szCs w:val="24"/>
          <w:lang w:val="es-ES_tradnl"/>
        </w:rPr>
        <w:t>Revista Neuropsicología, Neuropsiquiatría Y Neurociencias</w:t>
      </w:r>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8</w:t>
      </w:r>
      <w:r w:rsidRPr="00366E30">
        <w:rPr>
          <w:rFonts w:ascii="Times New Roman" w:hAnsi="Times New Roman" w:cs="Times New Roman"/>
          <w:sz w:val="24"/>
          <w:szCs w:val="24"/>
          <w:lang w:val="es-ES_tradnl"/>
        </w:rPr>
        <w:t xml:space="preserve">(1), 23–46. </w:t>
      </w:r>
      <w:proofErr w:type="spellStart"/>
      <w:r w:rsidRPr="00366E30">
        <w:rPr>
          <w:rFonts w:ascii="Times New Roman" w:hAnsi="Times New Roman" w:cs="Times New Roman"/>
          <w:sz w:val="24"/>
          <w:szCs w:val="24"/>
          <w:lang w:val="es-ES_tradnl"/>
        </w:rPr>
        <w:t>Retrieved</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from</w:t>
      </w:r>
      <w:proofErr w:type="spellEnd"/>
      <w:r w:rsidRPr="00366E30">
        <w:rPr>
          <w:rFonts w:ascii="Times New Roman" w:hAnsi="Times New Roman" w:cs="Times New Roman"/>
          <w:sz w:val="24"/>
          <w:szCs w:val="24"/>
          <w:lang w:val="es-ES_tradnl"/>
        </w:rPr>
        <w:t xml:space="preserve"> http://neurociencias.udea.edu.co/revista/PDF/REVNEURO_vol8_num1_5.pdf</w:t>
      </w:r>
    </w:p>
    <w:p w14:paraId="12E93FC4"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Saczynski</w:t>
      </w:r>
      <w:proofErr w:type="spellEnd"/>
      <w:r w:rsidRPr="00366E30">
        <w:rPr>
          <w:rFonts w:ascii="Times New Roman" w:hAnsi="Times New Roman" w:cs="Times New Roman"/>
          <w:sz w:val="24"/>
          <w:szCs w:val="24"/>
          <w:lang w:val="es-ES_tradnl"/>
        </w:rPr>
        <w:t xml:space="preserve">, J. S. (2006).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Effect</w:t>
      </w:r>
      <w:proofErr w:type="spellEnd"/>
      <w:r w:rsidRPr="00366E30">
        <w:rPr>
          <w:rFonts w:ascii="Times New Roman" w:hAnsi="Times New Roman" w:cs="Times New Roman"/>
          <w:sz w:val="24"/>
          <w:szCs w:val="24"/>
          <w:lang w:val="es-ES_tradnl"/>
        </w:rPr>
        <w:t xml:space="preserve"> of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Incident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Dementia</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Honolulu-Asia </w:t>
      </w:r>
      <w:proofErr w:type="spellStart"/>
      <w:r w:rsidRPr="00366E30">
        <w:rPr>
          <w:rFonts w:ascii="Times New Roman" w:hAnsi="Times New Roman" w:cs="Times New Roman"/>
          <w:sz w:val="24"/>
          <w:szCs w:val="24"/>
          <w:lang w:val="es-ES_tradnl"/>
        </w:rPr>
        <w:t>Aging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 xml:space="preserve">American </w:t>
      </w:r>
      <w:proofErr w:type="spellStart"/>
      <w:r w:rsidRPr="00366E30">
        <w:rPr>
          <w:rFonts w:ascii="Times New Roman" w:hAnsi="Times New Roman" w:cs="Times New Roman"/>
          <w:i/>
          <w:iCs/>
          <w:sz w:val="24"/>
          <w:szCs w:val="24"/>
          <w:lang w:val="es-ES_tradnl"/>
        </w:rPr>
        <w:t>Journal</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Epidemiology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163</w:t>
      </w:r>
      <w:r w:rsidRPr="00366E30">
        <w:rPr>
          <w:rFonts w:ascii="Times New Roman" w:hAnsi="Times New Roman" w:cs="Times New Roman"/>
          <w:sz w:val="24"/>
          <w:szCs w:val="24"/>
          <w:lang w:val="es-ES_tradnl"/>
        </w:rPr>
        <w:t>(5), 433–440. https://doi.org/10.1093/aje/kwj061</w:t>
      </w:r>
    </w:p>
    <w:p w14:paraId="19400185"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Scarmeas</w:t>
      </w:r>
      <w:proofErr w:type="spellEnd"/>
      <w:r w:rsidRPr="00366E30">
        <w:rPr>
          <w:rFonts w:ascii="Times New Roman" w:hAnsi="Times New Roman" w:cs="Times New Roman"/>
          <w:sz w:val="24"/>
          <w:szCs w:val="24"/>
          <w:lang w:val="es-ES_tradnl"/>
        </w:rPr>
        <w:t xml:space="preserve">, N., &amp; </w:t>
      </w:r>
      <w:proofErr w:type="spellStart"/>
      <w:r w:rsidRPr="00366E30">
        <w:rPr>
          <w:rFonts w:ascii="Times New Roman" w:hAnsi="Times New Roman" w:cs="Times New Roman"/>
          <w:sz w:val="24"/>
          <w:szCs w:val="24"/>
          <w:lang w:val="es-ES_tradnl"/>
        </w:rPr>
        <w:t>Stern</w:t>
      </w:r>
      <w:proofErr w:type="spellEnd"/>
      <w:r w:rsidRPr="00366E30">
        <w:rPr>
          <w:rFonts w:ascii="Times New Roman" w:hAnsi="Times New Roman" w:cs="Times New Roman"/>
          <w:sz w:val="24"/>
          <w:szCs w:val="24"/>
          <w:lang w:val="es-ES_tradnl"/>
        </w:rPr>
        <w:t xml:space="preserve">, Y. (2003).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Reserve and </w:t>
      </w:r>
      <w:proofErr w:type="spellStart"/>
      <w:r w:rsidRPr="00366E30">
        <w:rPr>
          <w:rFonts w:ascii="Times New Roman" w:hAnsi="Times New Roman" w:cs="Times New Roman"/>
          <w:sz w:val="24"/>
          <w:szCs w:val="24"/>
          <w:lang w:val="es-ES_tradnl"/>
        </w:rPr>
        <w:t>Lifestyle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Journal</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Clinical</w:t>
      </w:r>
      <w:proofErr w:type="spellEnd"/>
      <w:r w:rsidRPr="00366E30">
        <w:rPr>
          <w:rFonts w:ascii="Times New Roman" w:hAnsi="Times New Roman" w:cs="Times New Roman"/>
          <w:i/>
          <w:iCs/>
          <w:sz w:val="24"/>
          <w:szCs w:val="24"/>
          <w:lang w:val="es-ES_tradnl"/>
        </w:rPr>
        <w:t xml:space="preserve"> and Experimental </w:t>
      </w:r>
      <w:proofErr w:type="spellStart"/>
      <w:r w:rsidRPr="00366E30">
        <w:rPr>
          <w:rFonts w:ascii="Times New Roman" w:hAnsi="Times New Roman" w:cs="Times New Roman"/>
          <w:i/>
          <w:iCs/>
          <w:sz w:val="24"/>
          <w:szCs w:val="24"/>
          <w:lang w:val="es-ES_tradnl"/>
        </w:rPr>
        <w:t>Neuropsychology</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Neuropsychology</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Development</w:t>
      </w:r>
      <w:proofErr w:type="spellEnd"/>
      <w:r w:rsidRPr="00366E30">
        <w:rPr>
          <w:rFonts w:ascii="Times New Roman" w:hAnsi="Times New Roman" w:cs="Times New Roman"/>
          <w:i/>
          <w:iCs/>
          <w:sz w:val="24"/>
          <w:szCs w:val="24"/>
          <w:lang w:val="es-ES_tradnl"/>
        </w:rPr>
        <w:t xml:space="preserve"> and </w:t>
      </w:r>
      <w:proofErr w:type="spellStart"/>
      <w:r w:rsidRPr="00366E30">
        <w:rPr>
          <w:rFonts w:ascii="Times New Roman" w:hAnsi="Times New Roman" w:cs="Times New Roman"/>
          <w:i/>
          <w:iCs/>
          <w:sz w:val="24"/>
          <w:szCs w:val="24"/>
          <w:lang w:val="es-ES_tradnl"/>
        </w:rPr>
        <w:t>Cognition</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Section</w:t>
      </w:r>
      <w:proofErr w:type="spellEnd"/>
      <w:r w:rsidRPr="00366E30">
        <w:rPr>
          <w:rFonts w:ascii="Times New Roman" w:hAnsi="Times New Roman" w:cs="Times New Roman"/>
          <w:i/>
          <w:iCs/>
          <w:sz w:val="24"/>
          <w:szCs w:val="24"/>
          <w:lang w:val="es-ES_tradnl"/>
        </w:rPr>
        <w:t xml:space="preserve"> A)</w:t>
      </w:r>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25</w:t>
      </w:r>
      <w:r w:rsidRPr="00366E30">
        <w:rPr>
          <w:rFonts w:ascii="Times New Roman" w:hAnsi="Times New Roman" w:cs="Times New Roman"/>
          <w:sz w:val="24"/>
          <w:szCs w:val="24"/>
          <w:lang w:val="es-ES_tradnl"/>
        </w:rPr>
        <w:t>(5), 625–633. https://doi.org/10.1076/jcen.25.5.625.14576</w:t>
      </w:r>
    </w:p>
    <w:p w14:paraId="47871173"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Seeman</w:t>
      </w:r>
      <w:proofErr w:type="spellEnd"/>
      <w:r w:rsidRPr="00366E30">
        <w:rPr>
          <w:rFonts w:ascii="Times New Roman" w:hAnsi="Times New Roman" w:cs="Times New Roman"/>
          <w:sz w:val="24"/>
          <w:szCs w:val="24"/>
          <w:lang w:val="es-ES_tradnl"/>
        </w:rPr>
        <w:t xml:space="preserve">, T., </w:t>
      </w:r>
      <w:proofErr w:type="spellStart"/>
      <w:r w:rsidRPr="00366E30">
        <w:rPr>
          <w:rFonts w:ascii="Times New Roman" w:hAnsi="Times New Roman" w:cs="Times New Roman"/>
          <w:sz w:val="24"/>
          <w:szCs w:val="24"/>
          <w:lang w:val="es-ES_tradnl"/>
        </w:rPr>
        <w:t>Lusignolo</w:t>
      </w:r>
      <w:proofErr w:type="spellEnd"/>
      <w:r w:rsidRPr="00366E30">
        <w:rPr>
          <w:rFonts w:ascii="Times New Roman" w:hAnsi="Times New Roman" w:cs="Times New Roman"/>
          <w:sz w:val="24"/>
          <w:szCs w:val="24"/>
          <w:lang w:val="es-ES_tradnl"/>
        </w:rPr>
        <w:t xml:space="preserve">, T., Albert, M., &amp; </w:t>
      </w:r>
      <w:proofErr w:type="spellStart"/>
      <w:r w:rsidRPr="00366E30">
        <w:rPr>
          <w:rFonts w:ascii="Times New Roman" w:hAnsi="Times New Roman" w:cs="Times New Roman"/>
          <w:sz w:val="24"/>
          <w:szCs w:val="24"/>
          <w:lang w:val="es-ES_tradnl"/>
        </w:rPr>
        <w:t>Berkman</w:t>
      </w:r>
      <w:proofErr w:type="spellEnd"/>
      <w:r w:rsidRPr="00366E30">
        <w:rPr>
          <w:rFonts w:ascii="Times New Roman" w:hAnsi="Times New Roman" w:cs="Times New Roman"/>
          <w:sz w:val="24"/>
          <w:szCs w:val="24"/>
          <w:lang w:val="es-ES_tradnl"/>
        </w:rPr>
        <w:t xml:space="preserve">, L. (2001). Social </w:t>
      </w:r>
      <w:proofErr w:type="spellStart"/>
      <w:r w:rsidRPr="00366E30">
        <w:rPr>
          <w:rFonts w:ascii="Times New Roman" w:hAnsi="Times New Roman" w:cs="Times New Roman"/>
          <w:sz w:val="24"/>
          <w:szCs w:val="24"/>
          <w:lang w:val="es-ES_tradnl"/>
        </w:rPr>
        <w:t>relationships</w:t>
      </w:r>
      <w:proofErr w:type="spellEnd"/>
      <w:r w:rsidRPr="00366E30">
        <w:rPr>
          <w:rFonts w:ascii="Times New Roman" w:hAnsi="Times New Roman" w:cs="Times New Roman"/>
          <w:sz w:val="24"/>
          <w:szCs w:val="24"/>
          <w:lang w:val="es-ES_tradnl"/>
        </w:rPr>
        <w:t xml:space="preserve">, social </w:t>
      </w:r>
      <w:proofErr w:type="spellStart"/>
      <w:r w:rsidRPr="00366E30">
        <w:rPr>
          <w:rFonts w:ascii="Times New Roman" w:hAnsi="Times New Roman" w:cs="Times New Roman"/>
          <w:sz w:val="24"/>
          <w:szCs w:val="24"/>
          <w:lang w:val="es-ES_tradnl"/>
        </w:rPr>
        <w:t>support</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patterns</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aging</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healthy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high-functioning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older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adults</w:t>
      </w:r>
      <w:proofErr w:type="spellEnd"/>
      <w:r w:rsidRPr="00366E30">
        <w:rPr>
          <w:rFonts w:ascii="Times New Roman" w:hAnsi="Times New Roman" w:cs="Times New Roman"/>
          <w:sz w:val="24"/>
          <w:szCs w:val="24"/>
          <w:lang w:val="es-ES_tradnl"/>
        </w:rPr>
        <w:t xml:space="preserve">: MacArthur </w:t>
      </w:r>
      <w:proofErr w:type="spellStart"/>
      <w:r w:rsidRPr="00366E30">
        <w:rPr>
          <w:rFonts w:ascii="Times New Roman" w:hAnsi="Times New Roman" w:cs="Times New Roman"/>
          <w:sz w:val="24"/>
          <w:szCs w:val="24"/>
          <w:lang w:val="es-ES_tradnl"/>
        </w:rPr>
        <w:t>studies</w:t>
      </w:r>
      <w:proofErr w:type="spellEnd"/>
      <w:r w:rsidRPr="00366E30">
        <w:rPr>
          <w:rFonts w:ascii="Times New Roman" w:hAnsi="Times New Roman" w:cs="Times New Roman"/>
          <w:sz w:val="24"/>
          <w:szCs w:val="24"/>
          <w:lang w:val="es-ES_tradnl"/>
        </w:rPr>
        <w:t xml:space="preserve"> of </w:t>
      </w:r>
      <w:proofErr w:type="spellStart"/>
      <w:r w:rsidRPr="00366E30">
        <w:rPr>
          <w:rFonts w:ascii="Times New Roman" w:hAnsi="Times New Roman" w:cs="Times New Roman"/>
          <w:sz w:val="24"/>
          <w:szCs w:val="24"/>
          <w:lang w:val="es-ES_tradnl"/>
        </w:rPr>
        <w:t>successful</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aging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Health</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Psychology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20</w:t>
      </w:r>
      <w:r w:rsidRPr="00366E30">
        <w:rPr>
          <w:rFonts w:ascii="Times New Roman" w:hAnsi="Times New Roman" w:cs="Times New Roman"/>
          <w:sz w:val="24"/>
          <w:szCs w:val="24"/>
          <w:lang w:val="es-ES_tradnl"/>
        </w:rPr>
        <w:t>(4), 243–255. https://doi.org/10.1037//0278-6133.20.4.243</w:t>
      </w:r>
    </w:p>
    <w:p w14:paraId="23B54338"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Seeman</w:t>
      </w:r>
      <w:proofErr w:type="spellEnd"/>
      <w:r w:rsidRPr="00366E30">
        <w:rPr>
          <w:rFonts w:ascii="Times New Roman" w:hAnsi="Times New Roman" w:cs="Times New Roman"/>
          <w:sz w:val="24"/>
          <w:szCs w:val="24"/>
          <w:lang w:val="es-ES_tradnl"/>
        </w:rPr>
        <w:t>, T., Miller-</w:t>
      </w:r>
      <w:proofErr w:type="spellStart"/>
      <w:r w:rsidRPr="00366E30">
        <w:rPr>
          <w:rFonts w:ascii="Times New Roman" w:hAnsi="Times New Roman" w:cs="Times New Roman"/>
          <w:sz w:val="24"/>
          <w:szCs w:val="24"/>
          <w:lang w:val="es-ES_tradnl"/>
        </w:rPr>
        <w:t>Martinez</w:t>
      </w:r>
      <w:proofErr w:type="spellEnd"/>
      <w:r w:rsidRPr="00366E30">
        <w:rPr>
          <w:rFonts w:ascii="Times New Roman" w:hAnsi="Times New Roman" w:cs="Times New Roman"/>
          <w:sz w:val="24"/>
          <w:szCs w:val="24"/>
          <w:lang w:val="es-ES_tradnl"/>
        </w:rPr>
        <w:t xml:space="preserve">, D., </w:t>
      </w:r>
      <w:proofErr w:type="spellStart"/>
      <w:r w:rsidRPr="00366E30">
        <w:rPr>
          <w:rFonts w:ascii="Times New Roman" w:hAnsi="Times New Roman" w:cs="Times New Roman"/>
          <w:sz w:val="24"/>
          <w:szCs w:val="24"/>
          <w:lang w:val="es-ES_tradnl"/>
        </w:rPr>
        <w:t>Stein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Merkin</w:t>
      </w:r>
      <w:proofErr w:type="spellEnd"/>
      <w:r w:rsidRPr="00366E30">
        <w:rPr>
          <w:rFonts w:ascii="Times New Roman" w:hAnsi="Times New Roman" w:cs="Times New Roman"/>
          <w:sz w:val="24"/>
          <w:szCs w:val="24"/>
          <w:lang w:val="es-ES_tradnl"/>
        </w:rPr>
        <w:t xml:space="preserve">, S., </w:t>
      </w:r>
      <w:proofErr w:type="spellStart"/>
      <w:r w:rsidRPr="00366E30">
        <w:rPr>
          <w:rFonts w:ascii="Times New Roman" w:hAnsi="Times New Roman" w:cs="Times New Roman"/>
          <w:sz w:val="24"/>
          <w:szCs w:val="24"/>
          <w:lang w:val="es-ES_tradnl"/>
        </w:rPr>
        <w:t>Lachman</w:t>
      </w:r>
      <w:proofErr w:type="spellEnd"/>
      <w:r w:rsidRPr="00366E30">
        <w:rPr>
          <w:rFonts w:ascii="Times New Roman" w:hAnsi="Times New Roman" w:cs="Times New Roman"/>
          <w:sz w:val="24"/>
          <w:szCs w:val="24"/>
          <w:lang w:val="es-ES_tradnl"/>
        </w:rPr>
        <w:t xml:space="preserve">, M., Tun, P., &amp; </w:t>
      </w:r>
      <w:proofErr w:type="spellStart"/>
      <w:r w:rsidRPr="00366E30">
        <w:rPr>
          <w:rFonts w:ascii="Times New Roman" w:hAnsi="Times New Roman" w:cs="Times New Roman"/>
          <w:sz w:val="24"/>
          <w:szCs w:val="24"/>
          <w:lang w:val="es-ES_tradnl"/>
        </w:rPr>
        <w:t>Karlamangla</w:t>
      </w:r>
      <w:proofErr w:type="spellEnd"/>
      <w:r w:rsidRPr="00366E30">
        <w:rPr>
          <w:rFonts w:ascii="Times New Roman" w:hAnsi="Times New Roman" w:cs="Times New Roman"/>
          <w:sz w:val="24"/>
          <w:szCs w:val="24"/>
          <w:lang w:val="es-ES_tradnl"/>
        </w:rPr>
        <w:t xml:space="preserve">, A. (2011). Histories of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Adult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Cognition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Midlife</w:t>
      </w:r>
      <w:proofErr w:type="spellEnd"/>
      <w:r w:rsidRPr="00366E30">
        <w:rPr>
          <w:rFonts w:ascii="Times New Roman" w:hAnsi="Times New Roman" w:cs="Times New Roman"/>
          <w:sz w:val="24"/>
          <w:szCs w:val="24"/>
          <w:lang w:val="es-ES_tradnl"/>
        </w:rPr>
        <w:t xml:space="preserve"> in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U.S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The</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Journals</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Gerontology</w:t>
      </w:r>
      <w:proofErr w:type="spellEnd"/>
      <w:r w:rsidRPr="00366E30">
        <w:rPr>
          <w:rFonts w:ascii="Times New Roman" w:hAnsi="Times New Roman" w:cs="Times New Roman"/>
          <w:i/>
          <w:iCs/>
          <w:sz w:val="24"/>
          <w:szCs w:val="24"/>
          <w:lang w:val="es-ES_tradnl"/>
        </w:rPr>
        <w:t xml:space="preserve"> Series B: </w:t>
      </w:r>
      <w:proofErr w:type="spellStart"/>
      <w:r w:rsidRPr="00366E30">
        <w:rPr>
          <w:rFonts w:ascii="Times New Roman" w:hAnsi="Times New Roman" w:cs="Times New Roman"/>
          <w:i/>
          <w:iCs/>
          <w:sz w:val="24"/>
          <w:szCs w:val="24"/>
          <w:lang w:val="es-ES_tradnl"/>
        </w:rPr>
        <w:t>Psychological</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Sciences</w:t>
      </w:r>
      <w:proofErr w:type="spellEnd"/>
      <w:r w:rsidRPr="00366E30">
        <w:rPr>
          <w:rFonts w:ascii="Times New Roman" w:hAnsi="Times New Roman" w:cs="Times New Roman"/>
          <w:i/>
          <w:iCs/>
          <w:sz w:val="24"/>
          <w:szCs w:val="24"/>
          <w:lang w:val="es-ES_tradnl"/>
        </w:rPr>
        <w:t xml:space="preserve"> and Social </w:t>
      </w:r>
      <w:proofErr w:type="spellStart"/>
      <w:r w:rsidRPr="00366E30">
        <w:rPr>
          <w:rFonts w:ascii="Times New Roman" w:hAnsi="Times New Roman" w:cs="Times New Roman"/>
          <w:i/>
          <w:iCs/>
          <w:sz w:val="24"/>
          <w:szCs w:val="24"/>
          <w:lang w:val="es-ES_tradnl"/>
        </w:rPr>
        <w:t>Sciences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66</w:t>
      </w:r>
      <w:proofErr w:type="gramStart"/>
      <w:r w:rsidRPr="00366E30">
        <w:rPr>
          <w:rFonts w:ascii="Times New Roman" w:hAnsi="Times New Roman" w:cs="Times New Roman"/>
          <w:i/>
          <w:iCs/>
          <w:sz w:val="24"/>
          <w:szCs w:val="24"/>
          <w:lang w:val="es-ES_tradnl"/>
        </w:rPr>
        <w:t>B</w:t>
      </w:r>
      <w:proofErr w:type="spellEnd"/>
      <w:r w:rsidRPr="00366E30">
        <w:rPr>
          <w:rFonts w:ascii="Times New Roman" w:hAnsi="Times New Roman" w:cs="Times New Roman"/>
          <w:sz w:val="24"/>
          <w:szCs w:val="24"/>
          <w:lang w:val="es-ES_tradnl"/>
        </w:rPr>
        <w:t>(</w:t>
      </w:r>
      <w:proofErr w:type="spellStart"/>
      <w:proofErr w:type="gramEnd"/>
      <w:r w:rsidRPr="00366E30">
        <w:rPr>
          <w:rFonts w:ascii="Times New Roman" w:hAnsi="Times New Roman" w:cs="Times New Roman"/>
          <w:sz w:val="24"/>
          <w:szCs w:val="24"/>
          <w:lang w:val="es-ES_tradnl"/>
        </w:rPr>
        <w:t>Supplement</w:t>
      </w:r>
      <w:proofErr w:type="spellEnd"/>
      <w:r w:rsidRPr="00366E30">
        <w:rPr>
          <w:rFonts w:ascii="Times New Roman" w:hAnsi="Times New Roman" w:cs="Times New Roman"/>
          <w:sz w:val="24"/>
          <w:szCs w:val="24"/>
          <w:lang w:val="es-ES_tradnl"/>
        </w:rPr>
        <w:t xml:space="preserve"> 1), </w:t>
      </w:r>
      <w:proofErr w:type="spellStart"/>
      <w:r w:rsidRPr="00366E30">
        <w:rPr>
          <w:rFonts w:ascii="Times New Roman" w:hAnsi="Times New Roman" w:cs="Times New Roman"/>
          <w:sz w:val="24"/>
          <w:szCs w:val="24"/>
          <w:lang w:val="es-ES_tradnl"/>
        </w:rPr>
        <w:t>i141</w:t>
      </w:r>
      <w:proofErr w:type="spellEnd"/>
      <w:r w:rsidRPr="00366E30">
        <w:rPr>
          <w:rFonts w:ascii="Times New Roman" w:hAnsi="Times New Roman" w:cs="Times New Roman"/>
          <w:sz w:val="24"/>
          <w:szCs w:val="24"/>
          <w:lang w:val="es-ES_tradnl"/>
        </w:rPr>
        <w:t>–</w:t>
      </w:r>
      <w:proofErr w:type="spellStart"/>
      <w:r w:rsidRPr="00366E30">
        <w:rPr>
          <w:rFonts w:ascii="Times New Roman" w:hAnsi="Times New Roman" w:cs="Times New Roman"/>
          <w:sz w:val="24"/>
          <w:szCs w:val="24"/>
          <w:lang w:val="es-ES_tradnl"/>
        </w:rPr>
        <w:t>i152</w:t>
      </w:r>
      <w:proofErr w:type="spellEnd"/>
      <w:r w:rsidRPr="00366E30">
        <w:rPr>
          <w:rFonts w:ascii="Times New Roman" w:hAnsi="Times New Roman" w:cs="Times New Roman"/>
          <w:sz w:val="24"/>
          <w:szCs w:val="24"/>
          <w:lang w:val="es-ES_tradnl"/>
        </w:rPr>
        <w:t>. https://doi.org/10.1093/geronb/gbq091</w:t>
      </w:r>
    </w:p>
    <w:p w14:paraId="7BE07808"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lastRenderedPageBreak/>
        <w:t>Soto-</w:t>
      </w:r>
      <w:proofErr w:type="spellStart"/>
      <w:r w:rsidRPr="00366E30">
        <w:rPr>
          <w:rFonts w:ascii="Times New Roman" w:hAnsi="Times New Roman" w:cs="Times New Roman"/>
          <w:sz w:val="24"/>
          <w:szCs w:val="24"/>
          <w:lang w:val="es-ES_tradnl"/>
        </w:rPr>
        <w:t>Añari</w:t>
      </w:r>
      <w:proofErr w:type="spellEnd"/>
      <w:r w:rsidRPr="00366E30">
        <w:rPr>
          <w:rFonts w:ascii="Times New Roman" w:hAnsi="Times New Roman" w:cs="Times New Roman"/>
          <w:sz w:val="24"/>
          <w:szCs w:val="24"/>
          <w:lang w:val="es-ES_tradnl"/>
        </w:rPr>
        <w:t xml:space="preserve">, M., Flores-Valdivia, G., &amp; Fernández-Guinea, S. (2013). Nivel de lectura como medida de reserva cognitiva en adultos mayores. </w:t>
      </w:r>
      <w:r w:rsidRPr="00366E30">
        <w:rPr>
          <w:rFonts w:ascii="Times New Roman" w:hAnsi="Times New Roman" w:cs="Times New Roman"/>
          <w:i/>
          <w:iCs/>
          <w:sz w:val="24"/>
          <w:szCs w:val="24"/>
          <w:lang w:val="es-ES_tradnl"/>
        </w:rPr>
        <w:t xml:space="preserve">Revista de </w:t>
      </w:r>
      <w:proofErr w:type="spellStart"/>
      <w:r w:rsidRPr="00366E30">
        <w:rPr>
          <w:rFonts w:ascii="Times New Roman" w:hAnsi="Times New Roman" w:cs="Times New Roman"/>
          <w:i/>
          <w:iCs/>
          <w:sz w:val="24"/>
          <w:szCs w:val="24"/>
          <w:lang w:val="es-ES_tradnl"/>
        </w:rPr>
        <w:t>Neurologia</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56</w:t>
      </w:r>
      <w:r w:rsidRPr="00366E30">
        <w:rPr>
          <w:rFonts w:ascii="Times New Roman" w:hAnsi="Times New Roman" w:cs="Times New Roman"/>
          <w:sz w:val="24"/>
          <w:szCs w:val="24"/>
          <w:lang w:val="es-ES_tradnl"/>
        </w:rPr>
        <w:t>(2), 79–85.</w:t>
      </w:r>
    </w:p>
    <w:p w14:paraId="6D69D00D"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Stern</w:t>
      </w:r>
      <w:proofErr w:type="spellEnd"/>
      <w:r w:rsidRPr="00366E30">
        <w:rPr>
          <w:rFonts w:ascii="Times New Roman" w:hAnsi="Times New Roman" w:cs="Times New Roman"/>
          <w:sz w:val="24"/>
          <w:szCs w:val="24"/>
          <w:lang w:val="es-ES_tradnl"/>
        </w:rPr>
        <w:t xml:space="preserve">, Y. (2009).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reserve. </w:t>
      </w:r>
      <w:proofErr w:type="spellStart"/>
      <w:r w:rsidRPr="00366E30">
        <w:rPr>
          <w:rFonts w:ascii="Times New Roman" w:hAnsi="Times New Roman" w:cs="Times New Roman"/>
          <w:i/>
          <w:iCs/>
          <w:sz w:val="24"/>
          <w:szCs w:val="24"/>
          <w:lang w:val="es-ES_tradnl"/>
        </w:rPr>
        <w:t>Neuropsychologia</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47</w:t>
      </w:r>
      <w:r w:rsidRPr="00366E30">
        <w:rPr>
          <w:rFonts w:ascii="Times New Roman" w:hAnsi="Times New Roman" w:cs="Times New Roman"/>
          <w:sz w:val="24"/>
          <w:szCs w:val="24"/>
          <w:lang w:val="es-ES_tradnl"/>
        </w:rPr>
        <w:t>(10), 2015–28. https://doi.org/10.1016/j.neuropsychologia.2009.03.004</w:t>
      </w:r>
    </w:p>
    <w:p w14:paraId="0F5F7A63"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Tun, P. A., Miller-</w:t>
      </w:r>
      <w:proofErr w:type="spellStart"/>
      <w:r w:rsidRPr="00366E30">
        <w:rPr>
          <w:rFonts w:ascii="Times New Roman" w:hAnsi="Times New Roman" w:cs="Times New Roman"/>
          <w:sz w:val="24"/>
          <w:szCs w:val="24"/>
          <w:lang w:val="es-ES_tradnl"/>
        </w:rPr>
        <w:t>Martinez</w:t>
      </w:r>
      <w:proofErr w:type="spellEnd"/>
      <w:r w:rsidRPr="00366E30">
        <w:rPr>
          <w:rFonts w:ascii="Times New Roman" w:hAnsi="Times New Roman" w:cs="Times New Roman"/>
          <w:sz w:val="24"/>
          <w:szCs w:val="24"/>
          <w:lang w:val="es-ES_tradnl"/>
        </w:rPr>
        <w:t xml:space="preserve">, D., </w:t>
      </w:r>
      <w:proofErr w:type="spellStart"/>
      <w:r w:rsidRPr="00366E30">
        <w:rPr>
          <w:rFonts w:ascii="Times New Roman" w:hAnsi="Times New Roman" w:cs="Times New Roman"/>
          <w:sz w:val="24"/>
          <w:szCs w:val="24"/>
          <w:lang w:val="es-ES_tradnl"/>
        </w:rPr>
        <w:t>Lachman</w:t>
      </w:r>
      <w:proofErr w:type="spellEnd"/>
      <w:r w:rsidRPr="00366E30">
        <w:rPr>
          <w:rFonts w:ascii="Times New Roman" w:hAnsi="Times New Roman" w:cs="Times New Roman"/>
          <w:sz w:val="24"/>
          <w:szCs w:val="24"/>
          <w:lang w:val="es-ES_tradnl"/>
        </w:rPr>
        <w:t xml:space="preserve">, M. E., &amp; </w:t>
      </w:r>
      <w:proofErr w:type="spellStart"/>
      <w:r w:rsidRPr="00366E30">
        <w:rPr>
          <w:rFonts w:ascii="Times New Roman" w:hAnsi="Times New Roman" w:cs="Times New Roman"/>
          <w:sz w:val="24"/>
          <w:szCs w:val="24"/>
          <w:lang w:val="es-ES_tradnl"/>
        </w:rPr>
        <w:t>Seeman</w:t>
      </w:r>
      <w:proofErr w:type="spellEnd"/>
      <w:r w:rsidRPr="00366E30">
        <w:rPr>
          <w:rFonts w:ascii="Times New Roman" w:hAnsi="Times New Roman" w:cs="Times New Roman"/>
          <w:sz w:val="24"/>
          <w:szCs w:val="24"/>
          <w:lang w:val="es-ES_tradnl"/>
        </w:rPr>
        <w:t xml:space="preserve">, T. (2013). Social </w:t>
      </w:r>
      <w:proofErr w:type="spellStart"/>
      <w:r w:rsidRPr="00366E30">
        <w:rPr>
          <w:rFonts w:ascii="Times New Roman" w:hAnsi="Times New Roman" w:cs="Times New Roman"/>
          <w:sz w:val="24"/>
          <w:szCs w:val="24"/>
          <w:lang w:val="es-ES_tradnl"/>
        </w:rPr>
        <w:t>strain</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executive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function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across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lifespan</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The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dark</w:t>
      </w:r>
      <w:proofErr w:type="spellEnd"/>
      <w:r w:rsidRPr="00366E30">
        <w:rPr>
          <w:rFonts w:ascii="Times New Roman" w:hAnsi="Times New Roman" w:cs="Times New Roman"/>
          <w:sz w:val="24"/>
          <w:szCs w:val="24"/>
          <w:lang w:val="es-ES_tradnl"/>
        </w:rPr>
        <w:t xml:space="preserve"> (and light) </w:t>
      </w:r>
      <w:proofErr w:type="spellStart"/>
      <w:r w:rsidRPr="00366E30">
        <w:rPr>
          <w:rFonts w:ascii="Times New Roman" w:hAnsi="Times New Roman" w:cs="Times New Roman"/>
          <w:sz w:val="24"/>
          <w:szCs w:val="24"/>
          <w:lang w:val="es-ES_tradnl"/>
        </w:rPr>
        <w:t>sides</w:t>
      </w:r>
      <w:proofErr w:type="spellEnd"/>
      <w:r w:rsidRPr="00366E30">
        <w:rPr>
          <w:rFonts w:ascii="Times New Roman" w:hAnsi="Times New Roman" w:cs="Times New Roman"/>
          <w:sz w:val="24"/>
          <w:szCs w:val="24"/>
          <w:lang w:val="es-ES_tradnl"/>
        </w:rPr>
        <w:t xml:space="preserve"> of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Neuropsychology</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Development</w:t>
      </w:r>
      <w:proofErr w:type="spellEnd"/>
      <w:r w:rsidRPr="00366E30">
        <w:rPr>
          <w:rFonts w:ascii="Times New Roman" w:hAnsi="Times New Roman" w:cs="Times New Roman"/>
          <w:i/>
          <w:iCs/>
          <w:sz w:val="24"/>
          <w:szCs w:val="24"/>
          <w:lang w:val="es-ES_tradnl"/>
        </w:rPr>
        <w:t xml:space="preserve">, and </w:t>
      </w:r>
      <w:proofErr w:type="spellStart"/>
      <w:r w:rsidRPr="00366E30">
        <w:rPr>
          <w:rFonts w:ascii="Times New Roman" w:hAnsi="Times New Roman" w:cs="Times New Roman"/>
          <w:i/>
          <w:iCs/>
          <w:sz w:val="24"/>
          <w:szCs w:val="24"/>
          <w:lang w:val="es-ES_tradnl"/>
        </w:rPr>
        <w:t>Cognition</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Section</w:t>
      </w:r>
      <w:proofErr w:type="spellEnd"/>
      <w:r w:rsidRPr="00366E30">
        <w:rPr>
          <w:rFonts w:ascii="Times New Roman" w:hAnsi="Times New Roman" w:cs="Times New Roman"/>
          <w:i/>
          <w:iCs/>
          <w:sz w:val="24"/>
          <w:szCs w:val="24"/>
          <w:lang w:val="es-ES_tradnl"/>
        </w:rPr>
        <w:t xml:space="preserve"> B, </w:t>
      </w:r>
      <w:proofErr w:type="spellStart"/>
      <w:r w:rsidRPr="00366E30">
        <w:rPr>
          <w:rFonts w:ascii="Times New Roman" w:hAnsi="Times New Roman" w:cs="Times New Roman"/>
          <w:i/>
          <w:iCs/>
          <w:sz w:val="24"/>
          <w:szCs w:val="24"/>
          <w:lang w:val="es-ES_tradnl"/>
        </w:rPr>
        <w:t>Aging</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Neuropsychology</w:t>
      </w:r>
      <w:proofErr w:type="spellEnd"/>
      <w:r w:rsidRPr="00366E30">
        <w:rPr>
          <w:rFonts w:ascii="Times New Roman" w:hAnsi="Times New Roman" w:cs="Times New Roman"/>
          <w:i/>
          <w:iCs/>
          <w:sz w:val="24"/>
          <w:szCs w:val="24"/>
          <w:lang w:val="es-ES_tradnl"/>
        </w:rPr>
        <w:t xml:space="preserve"> and </w:t>
      </w:r>
      <w:proofErr w:type="spellStart"/>
      <w:r w:rsidRPr="00366E30">
        <w:rPr>
          <w:rFonts w:ascii="Times New Roman" w:hAnsi="Times New Roman" w:cs="Times New Roman"/>
          <w:i/>
          <w:iCs/>
          <w:sz w:val="24"/>
          <w:szCs w:val="24"/>
          <w:lang w:val="es-ES_tradnl"/>
        </w:rPr>
        <w:t>Cognition</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20</w:t>
      </w:r>
      <w:r w:rsidRPr="00366E30">
        <w:rPr>
          <w:rFonts w:ascii="Times New Roman" w:hAnsi="Times New Roman" w:cs="Times New Roman"/>
          <w:sz w:val="24"/>
          <w:szCs w:val="24"/>
          <w:lang w:val="es-ES_tradnl"/>
        </w:rPr>
        <w:t>(3), 320–38. https://doi.org/10.1080/13825585.2012.707173</w:t>
      </w:r>
    </w:p>
    <w:p w14:paraId="5CE6DE96"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Umberson</w:t>
      </w:r>
      <w:proofErr w:type="spellEnd"/>
      <w:r w:rsidRPr="00366E30">
        <w:rPr>
          <w:rFonts w:ascii="Times New Roman" w:hAnsi="Times New Roman" w:cs="Times New Roman"/>
          <w:sz w:val="24"/>
          <w:szCs w:val="24"/>
          <w:lang w:val="es-ES_tradnl"/>
        </w:rPr>
        <w:t xml:space="preserve">, D., &amp; </w:t>
      </w:r>
      <w:proofErr w:type="spellStart"/>
      <w:r w:rsidRPr="00366E30">
        <w:rPr>
          <w:rFonts w:ascii="Times New Roman" w:hAnsi="Times New Roman" w:cs="Times New Roman"/>
          <w:sz w:val="24"/>
          <w:szCs w:val="24"/>
          <w:lang w:val="es-ES_tradnl"/>
        </w:rPr>
        <w:t>Karas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Montez</w:t>
      </w:r>
      <w:proofErr w:type="spellEnd"/>
      <w:r w:rsidRPr="00366E30">
        <w:rPr>
          <w:rFonts w:ascii="Times New Roman" w:hAnsi="Times New Roman" w:cs="Times New Roman"/>
          <w:sz w:val="24"/>
          <w:szCs w:val="24"/>
          <w:lang w:val="es-ES_tradnl"/>
        </w:rPr>
        <w:t xml:space="preserve">, J. (2010). Social </w:t>
      </w:r>
      <w:proofErr w:type="spellStart"/>
      <w:r w:rsidRPr="00366E30">
        <w:rPr>
          <w:rFonts w:ascii="Times New Roman" w:hAnsi="Times New Roman" w:cs="Times New Roman"/>
          <w:sz w:val="24"/>
          <w:szCs w:val="24"/>
          <w:lang w:val="es-ES_tradnl"/>
        </w:rPr>
        <w:t>Relationships</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Health</w:t>
      </w:r>
      <w:proofErr w:type="spellEnd"/>
      <w:r w:rsidRPr="00366E30">
        <w:rPr>
          <w:rFonts w:ascii="Times New Roman" w:hAnsi="Times New Roman" w:cs="Times New Roman"/>
          <w:sz w:val="24"/>
          <w:szCs w:val="24"/>
          <w:lang w:val="es-ES_tradnl"/>
        </w:rPr>
        <w:t xml:space="preserve">: A </w:t>
      </w:r>
      <w:proofErr w:type="spellStart"/>
      <w:r w:rsidRPr="00366E30">
        <w:rPr>
          <w:rFonts w:ascii="Times New Roman" w:hAnsi="Times New Roman" w:cs="Times New Roman"/>
          <w:sz w:val="24"/>
          <w:szCs w:val="24"/>
          <w:lang w:val="es-ES_tradnl"/>
        </w:rPr>
        <w:t>Flashpoint</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for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Health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Policy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Journal</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Health</w:t>
      </w:r>
      <w:proofErr w:type="spellEnd"/>
      <w:r w:rsidRPr="00366E30">
        <w:rPr>
          <w:rFonts w:ascii="Times New Roman" w:hAnsi="Times New Roman" w:cs="Times New Roman"/>
          <w:i/>
          <w:iCs/>
          <w:sz w:val="24"/>
          <w:szCs w:val="24"/>
          <w:lang w:val="es-ES_tradnl"/>
        </w:rPr>
        <w:t xml:space="preserve"> and Social </w:t>
      </w:r>
      <w:proofErr w:type="spellStart"/>
      <w:r w:rsidRPr="00366E30">
        <w:rPr>
          <w:rFonts w:ascii="Times New Roman" w:hAnsi="Times New Roman" w:cs="Times New Roman"/>
          <w:i/>
          <w:iCs/>
          <w:sz w:val="24"/>
          <w:szCs w:val="24"/>
          <w:lang w:val="es-ES_tradnl"/>
        </w:rPr>
        <w:t>Behavior</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51</w:t>
      </w:r>
      <w:r w:rsidRPr="00366E30">
        <w:rPr>
          <w:rFonts w:ascii="Times New Roman" w:hAnsi="Times New Roman" w:cs="Times New Roman"/>
          <w:sz w:val="24"/>
          <w:szCs w:val="24"/>
          <w:lang w:val="es-ES_tradnl"/>
        </w:rPr>
        <w:t>(</w:t>
      </w:r>
      <w:proofErr w:type="spellStart"/>
      <w:r w:rsidRPr="00366E30">
        <w:rPr>
          <w:rFonts w:ascii="Times New Roman" w:hAnsi="Times New Roman" w:cs="Times New Roman"/>
          <w:sz w:val="24"/>
          <w:szCs w:val="24"/>
          <w:lang w:val="es-ES_tradnl"/>
        </w:rPr>
        <w:t>1_suppl</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S54</w:t>
      </w:r>
      <w:proofErr w:type="spellEnd"/>
      <w:r w:rsidRPr="00366E30">
        <w:rPr>
          <w:rFonts w:ascii="Times New Roman" w:hAnsi="Times New Roman" w:cs="Times New Roman"/>
          <w:sz w:val="24"/>
          <w:szCs w:val="24"/>
          <w:lang w:val="es-ES_tradnl"/>
        </w:rPr>
        <w:t>–</w:t>
      </w:r>
      <w:proofErr w:type="spellStart"/>
      <w:r w:rsidRPr="00366E30">
        <w:rPr>
          <w:rFonts w:ascii="Times New Roman" w:hAnsi="Times New Roman" w:cs="Times New Roman"/>
          <w:sz w:val="24"/>
          <w:szCs w:val="24"/>
          <w:lang w:val="es-ES_tradnl"/>
        </w:rPr>
        <w:t>S66</w:t>
      </w:r>
      <w:proofErr w:type="spellEnd"/>
      <w:r w:rsidRPr="00366E30">
        <w:rPr>
          <w:rFonts w:ascii="Times New Roman" w:hAnsi="Times New Roman" w:cs="Times New Roman"/>
          <w:sz w:val="24"/>
          <w:szCs w:val="24"/>
          <w:lang w:val="es-ES_tradnl"/>
        </w:rPr>
        <w:t>. https://doi.org/10.1177/0022146510383501</w:t>
      </w:r>
    </w:p>
    <w:p w14:paraId="1FF60A4B" w14:textId="7BEC048D"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r w:rsidRPr="00366E30">
        <w:rPr>
          <w:rFonts w:ascii="Times New Roman" w:hAnsi="Times New Roman" w:cs="Times New Roman"/>
          <w:sz w:val="24"/>
          <w:szCs w:val="24"/>
          <w:lang w:val="es-ES_tradnl"/>
        </w:rPr>
        <w:t xml:space="preserve">Wilson, R. S., </w:t>
      </w:r>
      <w:proofErr w:type="spellStart"/>
      <w:r w:rsidRPr="00366E30">
        <w:rPr>
          <w:rFonts w:ascii="Times New Roman" w:hAnsi="Times New Roman" w:cs="Times New Roman"/>
          <w:sz w:val="24"/>
          <w:szCs w:val="24"/>
          <w:lang w:val="es-ES_tradnl"/>
        </w:rPr>
        <w:t>Krueger</w:t>
      </w:r>
      <w:proofErr w:type="spellEnd"/>
      <w:r w:rsidRPr="00366E30">
        <w:rPr>
          <w:rFonts w:ascii="Times New Roman" w:hAnsi="Times New Roman" w:cs="Times New Roman"/>
          <w:sz w:val="24"/>
          <w:szCs w:val="24"/>
          <w:lang w:val="es-ES_tradnl"/>
        </w:rPr>
        <w:t xml:space="preserve">, K. R., </w:t>
      </w:r>
      <w:proofErr w:type="spellStart"/>
      <w:r w:rsidRPr="00366E30">
        <w:rPr>
          <w:rFonts w:ascii="Times New Roman" w:hAnsi="Times New Roman" w:cs="Times New Roman"/>
          <w:sz w:val="24"/>
          <w:szCs w:val="24"/>
          <w:lang w:val="es-ES_tradnl"/>
        </w:rPr>
        <w:t>Arnold</w:t>
      </w:r>
      <w:proofErr w:type="spellEnd"/>
      <w:r w:rsidRPr="00366E30">
        <w:rPr>
          <w:rFonts w:ascii="Times New Roman" w:hAnsi="Times New Roman" w:cs="Times New Roman"/>
          <w:sz w:val="24"/>
          <w:szCs w:val="24"/>
          <w:lang w:val="es-ES_tradnl"/>
        </w:rPr>
        <w:t xml:space="preserve">, S. E., Schneider, J. A., Kelly, J. F., Barnes, L. L., </w:t>
      </w:r>
      <w:proofErr w:type="spellStart"/>
      <w:r w:rsidR="00107762">
        <w:rPr>
          <w:rFonts w:ascii="Times New Roman" w:hAnsi="Times New Roman" w:cs="Times New Roman"/>
          <w:sz w:val="24"/>
          <w:szCs w:val="24"/>
          <w:lang w:val="es-ES_tradnl"/>
        </w:rPr>
        <w:t>Tang</w:t>
      </w:r>
      <w:proofErr w:type="spellEnd"/>
      <w:r w:rsidR="00107762">
        <w:rPr>
          <w:rFonts w:ascii="Times New Roman" w:hAnsi="Times New Roman" w:cs="Times New Roman"/>
          <w:sz w:val="24"/>
          <w:szCs w:val="24"/>
          <w:lang w:val="es-ES_tradnl"/>
        </w:rPr>
        <w:t>, Y, &amp;</w:t>
      </w:r>
      <w:r w:rsidRPr="00366E30">
        <w:rPr>
          <w:rFonts w:ascii="Times New Roman" w:hAnsi="Times New Roman" w:cs="Times New Roman"/>
          <w:sz w:val="24"/>
          <w:szCs w:val="24"/>
          <w:lang w:val="es-ES_tradnl"/>
        </w:rPr>
        <w:t xml:space="preserve"> Bennett, D. A. (2007). </w:t>
      </w:r>
      <w:proofErr w:type="spellStart"/>
      <w:r w:rsidRPr="00366E30">
        <w:rPr>
          <w:rFonts w:ascii="Times New Roman" w:hAnsi="Times New Roman" w:cs="Times New Roman"/>
          <w:sz w:val="24"/>
          <w:szCs w:val="24"/>
          <w:lang w:val="es-ES_tradnl"/>
        </w:rPr>
        <w:t>Loneliness</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Risk</w:t>
      </w:r>
      <w:proofErr w:type="spellEnd"/>
      <w:r w:rsidRPr="00366E30">
        <w:rPr>
          <w:rFonts w:ascii="Times New Roman" w:hAnsi="Times New Roman" w:cs="Times New Roman"/>
          <w:sz w:val="24"/>
          <w:szCs w:val="24"/>
          <w:lang w:val="es-ES_tradnl"/>
        </w:rPr>
        <w:t xml:space="preserve"> of Alzheimer </w:t>
      </w:r>
      <w:proofErr w:type="spellStart"/>
      <w:r w:rsidRPr="00366E30">
        <w:rPr>
          <w:rFonts w:ascii="Times New Roman" w:hAnsi="Times New Roman" w:cs="Times New Roman"/>
          <w:sz w:val="24"/>
          <w:szCs w:val="24"/>
          <w:lang w:val="es-ES_tradnl"/>
        </w:rPr>
        <w:t>Disease</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 xml:space="preserve">JAMA Archives of General </w:t>
      </w:r>
      <w:proofErr w:type="spellStart"/>
      <w:r w:rsidRPr="00366E30">
        <w:rPr>
          <w:rFonts w:ascii="Times New Roman" w:hAnsi="Times New Roman" w:cs="Times New Roman"/>
          <w:i/>
          <w:iCs/>
          <w:sz w:val="24"/>
          <w:szCs w:val="24"/>
          <w:lang w:val="es-ES_tradnl"/>
        </w:rPr>
        <w:t>Psychiatry</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64</w:t>
      </w:r>
      <w:r w:rsidRPr="00366E30">
        <w:rPr>
          <w:rFonts w:ascii="Times New Roman" w:hAnsi="Times New Roman" w:cs="Times New Roman"/>
          <w:sz w:val="24"/>
          <w:szCs w:val="24"/>
          <w:lang w:val="es-ES_tradnl"/>
        </w:rPr>
        <w:t>(2), 234–240.</w:t>
      </w:r>
    </w:p>
    <w:p w14:paraId="3CF5A501"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Zhou</w:t>
      </w:r>
      <w:proofErr w:type="spellEnd"/>
      <w:r w:rsidRPr="00366E30">
        <w:rPr>
          <w:rFonts w:ascii="Times New Roman" w:hAnsi="Times New Roman" w:cs="Times New Roman"/>
          <w:sz w:val="24"/>
          <w:szCs w:val="24"/>
          <w:lang w:val="es-ES_tradnl"/>
        </w:rPr>
        <w:t xml:space="preserve">, Z., Wang, P., &amp; </w:t>
      </w:r>
      <w:proofErr w:type="spellStart"/>
      <w:r w:rsidRPr="00366E30">
        <w:rPr>
          <w:rFonts w:ascii="Times New Roman" w:hAnsi="Times New Roman" w:cs="Times New Roman"/>
          <w:sz w:val="24"/>
          <w:szCs w:val="24"/>
          <w:lang w:val="es-ES_tradnl"/>
        </w:rPr>
        <w:t>Fang</w:t>
      </w:r>
      <w:proofErr w:type="spellEnd"/>
      <w:r w:rsidRPr="00366E30">
        <w:rPr>
          <w:rFonts w:ascii="Times New Roman" w:hAnsi="Times New Roman" w:cs="Times New Roman"/>
          <w:sz w:val="24"/>
          <w:szCs w:val="24"/>
          <w:lang w:val="es-ES_tradnl"/>
        </w:rPr>
        <w:t xml:space="preserve">, Y. (2018).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and </w:t>
      </w:r>
      <w:proofErr w:type="spellStart"/>
      <w:r w:rsidRPr="00366E30">
        <w:rPr>
          <w:rFonts w:ascii="Times New Roman" w:hAnsi="Times New Roman" w:cs="Times New Roman"/>
          <w:sz w:val="24"/>
          <w:szCs w:val="24"/>
          <w:lang w:val="es-ES_tradnl"/>
        </w:rPr>
        <w:t>Its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Change</w:t>
      </w:r>
      <w:proofErr w:type="spellEnd"/>
      <w:r w:rsidRPr="00366E30">
        <w:rPr>
          <w:rFonts w:ascii="Times New Roman" w:hAnsi="Times New Roman" w:cs="Times New Roman"/>
          <w:sz w:val="24"/>
          <w:szCs w:val="24"/>
          <w:lang w:val="es-ES_tradnl"/>
        </w:rPr>
        <w:t xml:space="preserve"> are </w:t>
      </w:r>
      <w:proofErr w:type="spellStart"/>
      <w:r w:rsidRPr="00366E30">
        <w:rPr>
          <w:rFonts w:ascii="Times New Roman" w:hAnsi="Times New Roman" w:cs="Times New Roman"/>
          <w:sz w:val="24"/>
          <w:szCs w:val="24"/>
          <w:lang w:val="es-ES_tradnl"/>
        </w:rPr>
        <w:t>Associated</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with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Dementia</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Risk</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among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Chinese</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Older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Adults</w:t>
      </w:r>
      <w:proofErr w:type="spellEnd"/>
      <w:r w:rsidRPr="00366E30">
        <w:rPr>
          <w:rFonts w:ascii="Times New Roman" w:hAnsi="Times New Roman" w:cs="Times New Roman"/>
          <w:sz w:val="24"/>
          <w:szCs w:val="24"/>
          <w:lang w:val="es-ES_tradnl"/>
        </w:rPr>
        <w:t xml:space="preserve">: A Longitudinal </w:t>
      </w:r>
      <w:proofErr w:type="spellStart"/>
      <w:r w:rsidRPr="00366E30">
        <w:rPr>
          <w:rFonts w:ascii="Times New Roman" w:hAnsi="Times New Roman" w:cs="Times New Roman"/>
          <w:sz w:val="24"/>
          <w:szCs w:val="24"/>
          <w:lang w:val="es-ES_tradnl"/>
        </w:rPr>
        <w:t>Study</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Scientific</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Reports</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8</w:t>
      </w:r>
      <w:r w:rsidRPr="00366E30">
        <w:rPr>
          <w:rFonts w:ascii="Times New Roman" w:hAnsi="Times New Roman" w:cs="Times New Roman"/>
          <w:sz w:val="24"/>
          <w:szCs w:val="24"/>
          <w:lang w:val="es-ES_tradnl"/>
        </w:rPr>
        <w:t>(1), 1551. https://doi.org/10.1038/s41598-017-17879-w</w:t>
      </w:r>
    </w:p>
    <w:p w14:paraId="36C7F553" w14:textId="77777777" w:rsidR="006F0005" w:rsidRPr="00366E30" w:rsidRDefault="006F0005">
      <w:pPr>
        <w:widowControl w:val="0"/>
        <w:autoSpaceDE w:val="0"/>
        <w:autoSpaceDN w:val="0"/>
        <w:adjustRightInd w:val="0"/>
        <w:spacing w:after="140" w:line="288" w:lineRule="auto"/>
        <w:ind w:left="480" w:hanging="480"/>
        <w:rPr>
          <w:rFonts w:ascii="Times New Roman" w:hAnsi="Times New Roman" w:cs="Times New Roman"/>
          <w:sz w:val="24"/>
          <w:szCs w:val="24"/>
          <w:lang w:val="es-ES_tradnl"/>
        </w:rPr>
      </w:pPr>
      <w:proofErr w:type="spellStart"/>
      <w:r w:rsidRPr="00366E30">
        <w:rPr>
          <w:rFonts w:ascii="Times New Roman" w:hAnsi="Times New Roman" w:cs="Times New Roman"/>
          <w:sz w:val="24"/>
          <w:szCs w:val="24"/>
          <w:lang w:val="es-ES_tradnl"/>
        </w:rPr>
        <w:t>Zunzunegui</w:t>
      </w:r>
      <w:proofErr w:type="spellEnd"/>
      <w:r w:rsidRPr="00366E30">
        <w:rPr>
          <w:rFonts w:ascii="Times New Roman" w:hAnsi="Times New Roman" w:cs="Times New Roman"/>
          <w:sz w:val="24"/>
          <w:szCs w:val="24"/>
          <w:lang w:val="es-ES_tradnl"/>
        </w:rPr>
        <w:t xml:space="preserve">, M.-V., Alvarado, B. E., Del Ser, T., &amp; Otero, A. (2003). Social </w:t>
      </w:r>
      <w:proofErr w:type="spellStart"/>
      <w:r w:rsidRPr="00366E30">
        <w:rPr>
          <w:rFonts w:ascii="Times New Roman" w:hAnsi="Times New Roman" w:cs="Times New Roman"/>
          <w:sz w:val="24"/>
          <w:szCs w:val="24"/>
          <w:lang w:val="es-ES_tradnl"/>
        </w:rPr>
        <w:t>networks</w:t>
      </w:r>
      <w:proofErr w:type="spellEnd"/>
      <w:r w:rsidRPr="00366E30">
        <w:rPr>
          <w:rFonts w:ascii="Times New Roman" w:hAnsi="Times New Roman" w:cs="Times New Roman"/>
          <w:sz w:val="24"/>
          <w:szCs w:val="24"/>
          <w:lang w:val="es-ES_tradnl"/>
        </w:rPr>
        <w:t xml:space="preserve">, social </w:t>
      </w:r>
      <w:proofErr w:type="spellStart"/>
      <w:r w:rsidRPr="00366E30">
        <w:rPr>
          <w:rFonts w:ascii="Times New Roman" w:hAnsi="Times New Roman" w:cs="Times New Roman"/>
          <w:sz w:val="24"/>
          <w:szCs w:val="24"/>
          <w:lang w:val="es-ES_tradnl"/>
        </w:rPr>
        <w:t>integration</w:t>
      </w:r>
      <w:proofErr w:type="spellEnd"/>
      <w:r w:rsidRPr="00366E30">
        <w:rPr>
          <w:rFonts w:ascii="Times New Roman" w:hAnsi="Times New Roman" w:cs="Times New Roman"/>
          <w:sz w:val="24"/>
          <w:szCs w:val="24"/>
          <w:lang w:val="es-ES_tradnl"/>
        </w:rPr>
        <w:t xml:space="preserve">, and social </w:t>
      </w:r>
      <w:proofErr w:type="spellStart"/>
      <w:r w:rsidRPr="00366E30">
        <w:rPr>
          <w:rFonts w:ascii="Times New Roman" w:hAnsi="Times New Roman" w:cs="Times New Roman"/>
          <w:sz w:val="24"/>
          <w:szCs w:val="24"/>
          <w:lang w:val="es-ES_tradnl"/>
        </w:rPr>
        <w:t>engagement</w:t>
      </w:r>
      <w:proofErr w:type="spellEnd"/>
      <w:r w:rsidRPr="00366E30">
        <w:rPr>
          <w:rFonts w:ascii="Times New Roman" w:hAnsi="Times New Roman" w:cs="Times New Roman"/>
          <w:sz w:val="24"/>
          <w:szCs w:val="24"/>
          <w:lang w:val="es-ES_tradnl"/>
        </w:rPr>
        <w:t xml:space="preserve"> determine </w:t>
      </w:r>
      <w:proofErr w:type="spellStart"/>
      <w:r w:rsidRPr="00366E30">
        <w:rPr>
          <w:rFonts w:ascii="Times New Roman" w:hAnsi="Times New Roman" w:cs="Times New Roman"/>
          <w:sz w:val="24"/>
          <w:szCs w:val="24"/>
          <w:lang w:val="es-ES_tradnl"/>
        </w:rPr>
        <w:t>cognitive</w:t>
      </w:r>
      <w:proofErr w:type="spellEnd"/>
      <w:r w:rsidRPr="00366E30">
        <w:rPr>
          <w:rFonts w:ascii="Times New Roman" w:hAnsi="Times New Roman" w:cs="Times New Roman"/>
          <w:sz w:val="24"/>
          <w:szCs w:val="24"/>
          <w:lang w:val="es-ES_tradnl"/>
        </w:rPr>
        <w:t xml:space="preserve"> decline in </w:t>
      </w:r>
      <w:proofErr w:type="spellStart"/>
      <w:r w:rsidRPr="00366E30">
        <w:rPr>
          <w:rFonts w:ascii="Times New Roman" w:hAnsi="Times New Roman" w:cs="Times New Roman"/>
          <w:sz w:val="24"/>
          <w:szCs w:val="24"/>
          <w:lang w:val="es-ES_tradnl"/>
        </w:rPr>
        <w:t>community-dwelling</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Spanish</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older</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sz w:val="24"/>
          <w:szCs w:val="24"/>
          <w:lang w:val="es-ES_tradnl"/>
        </w:rPr>
        <w:t>adults</w:t>
      </w:r>
      <w:proofErr w:type="spellEnd"/>
      <w:r w:rsidRPr="00366E30">
        <w:rPr>
          <w:rFonts w:ascii="Times New Roman" w:hAnsi="Times New Roman" w:cs="Times New Roman"/>
          <w:sz w:val="24"/>
          <w:szCs w:val="24"/>
          <w:lang w:val="es-ES_tradnl"/>
        </w:rPr>
        <w:t xml:space="preserve">. </w:t>
      </w:r>
      <w:proofErr w:type="spellStart"/>
      <w:r w:rsidRPr="00366E30">
        <w:rPr>
          <w:rFonts w:ascii="Times New Roman" w:hAnsi="Times New Roman" w:cs="Times New Roman"/>
          <w:i/>
          <w:iCs/>
          <w:sz w:val="24"/>
          <w:szCs w:val="24"/>
          <w:lang w:val="es-ES_tradnl"/>
        </w:rPr>
        <w:t>The</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Journals</w:t>
      </w:r>
      <w:proofErr w:type="spellEnd"/>
      <w:r w:rsidRPr="00366E30">
        <w:rPr>
          <w:rFonts w:ascii="Times New Roman" w:hAnsi="Times New Roman" w:cs="Times New Roman"/>
          <w:i/>
          <w:iCs/>
          <w:sz w:val="24"/>
          <w:szCs w:val="24"/>
          <w:lang w:val="es-ES_tradnl"/>
        </w:rPr>
        <w:t xml:space="preserve"> of </w:t>
      </w:r>
      <w:proofErr w:type="spellStart"/>
      <w:r w:rsidRPr="00366E30">
        <w:rPr>
          <w:rFonts w:ascii="Times New Roman" w:hAnsi="Times New Roman" w:cs="Times New Roman"/>
          <w:i/>
          <w:iCs/>
          <w:sz w:val="24"/>
          <w:szCs w:val="24"/>
          <w:lang w:val="es-ES_tradnl"/>
        </w:rPr>
        <w:t>Gerontology</w:t>
      </w:r>
      <w:proofErr w:type="spellEnd"/>
      <w:r w:rsidRPr="00366E30">
        <w:rPr>
          <w:rFonts w:ascii="Times New Roman" w:hAnsi="Times New Roman" w:cs="Times New Roman"/>
          <w:i/>
          <w:iCs/>
          <w:sz w:val="24"/>
          <w:szCs w:val="24"/>
          <w:lang w:val="es-ES_tradnl"/>
        </w:rPr>
        <w:t xml:space="preserve">. Series B, </w:t>
      </w:r>
      <w:proofErr w:type="spellStart"/>
      <w:r w:rsidRPr="00366E30">
        <w:rPr>
          <w:rFonts w:ascii="Times New Roman" w:hAnsi="Times New Roman" w:cs="Times New Roman"/>
          <w:i/>
          <w:iCs/>
          <w:sz w:val="24"/>
          <w:szCs w:val="24"/>
          <w:lang w:val="es-ES_tradnl"/>
        </w:rPr>
        <w:t>Psychological</w:t>
      </w:r>
      <w:proofErr w:type="spellEnd"/>
      <w:r w:rsidRPr="00366E30">
        <w:rPr>
          <w:rFonts w:ascii="Times New Roman" w:hAnsi="Times New Roman" w:cs="Times New Roman"/>
          <w:i/>
          <w:iCs/>
          <w:sz w:val="24"/>
          <w:szCs w:val="24"/>
          <w:lang w:val="es-ES_tradnl"/>
        </w:rPr>
        <w:t xml:space="preserve"> </w:t>
      </w:r>
      <w:proofErr w:type="spellStart"/>
      <w:r w:rsidRPr="00366E30">
        <w:rPr>
          <w:rFonts w:ascii="Times New Roman" w:hAnsi="Times New Roman" w:cs="Times New Roman"/>
          <w:i/>
          <w:iCs/>
          <w:sz w:val="24"/>
          <w:szCs w:val="24"/>
          <w:lang w:val="es-ES_tradnl"/>
        </w:rPr>
        <w:t>Sciences</w:t>
      </w:r>
      <w:proofErr w:type="spellEnd"/>
      <w:r w:rsidRPr="00366E30">
        <w:rPr>
          <w:rFonts w:ascii="Times New Roman" w:hAnsi="Times New Roman" w:cs="Times New Roman"/>
          <w:i/>
          <w:iCs/>
          <w:sz w:val="24"/>
          <w:szCs w:val="24"/>
          <w:lang w:val="es-ES_tradnl"/>
        </w:rPr>
        <w:t xml:space="preserve"> and Social </w:t>
      </w:r>
      <w:proofErr w:type="spellStart"/>
      <w:r w:rsidRPr="00366E30">
        <w:rPr>
          <w:rFonts w:ascii="Times New Roman" w:hAnsi="Times New Roman" w:cs="Times New Roman"/>
          <w:i/>
          <w:iCs/>
          <w:sz w:val="24"/>
          <w:szCs w:val="24"/>
          <w:lang w:val="es-ES_tradnl"/>
        </w:rPr>
        <w:t>Sciences</w:t>
      </w:r>
      <w:proofErr w:type="spellEnd"/>
      <w:r w:rsidRPr="00366E30">
        <w:rPr>
          <w:rFonts w:ascii="Times New Roman" w:hAnsi="Times New Roman" w:cs="Times New Roman"/>
          <w:sz w:val="24"/>
          <w:szCs w:val="24"/>
          <w:lang w:val="es-ES_tradnl"/>
        </w:rPr>
        <w:t xml:space="preserve">, </w:t>
      </w:r>
      <w:r w:rsidRPr="00366E30">
        <w:rPr>
          <w:rFonts w:ascii="Times New Roman" w:hAnsi="Times New Roman" w:cs="Times New Roman"/>
          <w:i/>
          <w:iCs/>
          <w:sz w:val="24"/>
          <w:szCs w:val="24"/>
          <w:lang w:val="es-ES_tradnl"/>
        </w:rPr>
        <w:t>58</w:t>
      </w:r>
      <w:r w:rsidRPr="00366E30">
        <w:rPr>
          <w:rFonts w:ascii="Times New Roman" w:hAnsi="Times New Roman" w:cs="Times New Roman"/>
          <w:sz w:val="24"/>
          <w:szCs w:val="24"/>
          <w:lang w:val="es-ES_tradnl"/>
        </w:rPr>
        <w:t xml:space="preserve">(2), </w:t>
      </w:r>
      <w:proofErr w:type="spellStart"/>
      <w:r w:rsidRPr="00366E30">
        <w:rPr>
          <w:rFonts w:ascii="Times New Roman" w:hAnsi="Times New Roman" w:cs="Times New Roman"/>
          <w:sz w:val="24"/>
          <w:szCs w:val="24"/>
          <w:lang w:val="es-ES_tradnl"/>
        </w:rPr>
        <w:t>S93</w:t>
      </w:r>
      <w:proofErr w:type="spellEnd"/>
      <w:r w:rsidRPr="00366E30">
        <w:rPr>
          <w:rFonts w:ascii="Times New Roman" w:hAnsi="Times New Roman" w:cs="Times New Roman"/>
          <w:sz w:val="24"/>
          <w:szCs w:val="24"/>
          <w:lang w:val="es-ES_tradnl"/>
        </w:rPr>
        <w:t>–</w:t>
      </w:r>
      <w:proofErr w:type="spellStart"/>
      <w:r w:rsidRPr="00366E30">
        <w:rPr>
          <w:rFonts w:ascii="Times New Roman" w:hAnsi="Times New Roman" w:cs="Times New Roman"/>
          <w:sz w:val="24"/>
          <w:szCs w:val="24"/>
          <w:lang w:val="es-ES_tradnl"/>
        </w:rPr>
        <w:t>S100</w:t>
      </w:r>
      <w:proofErr w:type="spellEnd"/>
      <w:r w:rsidRPr="00366E30">
        <w:rPr>
          <w:rFonts w:ascii="Times New Roman" w:hAnsi="Times New Roman" w:cs="Times New Roman"/>
          <w:sz w:val="24"/>
          <w:szCs w:val="24"/>
          <w:lang w:val="es-ES_tradnl"/>
        </w:rPr>
        <w:t>. https://doi.org/10.1093/geronb/58.2.S93</w:t>
      </w:r>
    </w:p>
    <w:p w14:paraId="67F652D7" w14:textId="59FC8290" w:rsidR="00573DD7" w:rsidRPr="00366E30" w:rsidRDefault="00573DD7" w:rsidP="00852BB9">
      <w:pPr>
        <w:autoSpaceDE w:val="0"/>
        <w:autoSpaceDN w:val="0"/>
        <w:adjustRightInd w:val="0"/>
        <w:spacing w:after="0" w:line="480" w:lineRule="auto"/>
        <w:ind w:left="773" w:hangingChars="322" w:hanging="773"/>
        <w:rPr>
          <w:rFonts w:ascii="Times New Roman" w:hAnsi="Times New Roman" w:cs="Times New Roman"/>
          <w:sz w:val="24"/>
          <w:szCs w:val="24"/>
          <w:lang w:val="es-ES_tradnl" w:eastAsia="es-MX"/>
        </w:rPr>
      </w:pPr>
    </w:p>
    <w:p w14:paraId="229AC94C" w14:textId="3CEE56D7" w:rsidR="00E32F45" w:rsidRPr="00366E30" w:rsidRDefault="00E32F45" w:rsidP="00852BB9">
      <w:pPr>
        <w:spacing w:after="16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br w:type="page"/>
      </w:r>
    </w:p>
    <w:p w14:paraId="4164C1EE" w14:textId="77777777" w:rsidR="00E32F45" w:rsidRPr="00366E30" w:rsidRDefault="00E32F45" w:rsidP="00852BB9">
      <w:pPr>
        <w:pStyle w:val="Descripcin"/>
        <w:keepNext/>
        <w:spacing w:line="480" w:lineRule="auto"/>
        <w:rPr>
          <w:rFonts w:ascii="Times New Roman" w:hAnsi="Times New Roman" w:cs="Times New Roman"/>
          <w:b/>
          <w:i w:val="0"/>
          <w:iCs w:val="0"/>
          <w:color w:val="auto"/>
          <w:sz w:val="24"/>
          <w:szCs w:val="24"/>
          <w:lang w:val="es-ES_tradnl" w:eastAsia="es-MX"/>
        </w:rPr>
      </w:pPr>
      <w:bookmarkStart w:id="8" w:name="_Toc468301298"/>
      <w:r w:rsidRPr="00366E30">
        <w:rPr>
          <w:rFonts w:ascii="Times New Roman" w:hAnsi="Times New Roman" w:cs="Times New Roman"/>
          <w:b/>
          <w:i w:val="0"/>
          <w:iCs w:val="0"/>
          <w:color w:val="auto"/>
          <w:sz w:val="24"/>
          <w:szCs w:val="24"/>
          <w:lang w:val="es-ES_tradnl" w:eastAsia="es-MX"/>
        </w:rPr>
        <w:lastRenderedPageBreak/>
        <w:t>Tabla 1:</w:t>
      </w:r>
      <w:bookmarkEnd w:id="8"/>
    </w:p>
    <w:p w14:paraId="5170AFD6" w14:textId="77777777" w:rsidR="00E32F45" w:rsidRPr="00366E30" w:rsidRDefault="00E32F45" w:rsidP="00852BB9">
      <w:pPr>
        <w:autoSpaceDE w:val="0"/>
        <w:autoSpaceDN w:val="0"/>
        <w:adjustRightInd w:val="0"/>
        <w:spacing w:after="0" w:line="480" w:lineRule="auto"/>
        <w:ind w:right="60"/>
        <w:rPr>
          <w:rFonts w:ascii="Times New Roman" w:hAnsi="Times New Roman" w:cs="Times New Roman"/>
          <w:sz w:val="24"/>
          <w:szCs w:val="24"/>
          <w:lang w:val="es-ES_tradnl" w:eastAsia="es-MX"/>
        </w:rPr>
      </w:pPr>
      <w:r w:rsidRPr="00366E30">
        <w:rPr>
          <w:rFonts w:ascii="Times New Roman" w:hAnsi="Times New Roman" w:cs="Times New Roman"/>
          <w:i/>
          <w:sz w:val="24"/>
          <w:szCs w:val="24"/>
          <w:lang w:val="es-ES_tradnl" w:eastAsia="es-MX"/>
        </w:rPr>
        <w:t>Estadística descriptiva del compromiso social.</w:t>
      </w:r>
    </w:p>
    <w:tbl>
      <w:tblPr>
        <w:tblStyle w:val="Tablaconcuadrcula"/>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2038"/>
        <w:gridCol w:w="749"/>
        <w:gridCol w:w="1740"/>
        <w:gridCol w:w="749"/>
        <w:gridCol w:w="2052"/>
        <w:gridCol w:w="767"/>
      </w:tblGrid>
      <w:tr w:rsidR="00D273E2" w:rsidRPr="00366E30" w14:paraId="7430F32D" w14:textId="5ECB9161" w:rsidTr="00D273E2">
        <w:trPr>
          <w:trHeight w:val="20"/>
        </w:trPr>
        <w:tc>
          <w:tcPr>
            <w:tcW w:w="1403" w:type="dxa"/>
            <w:vMerge w:val="restart"/>
            <w:tcBorders>
              <w:top w:val="single" w:sz="4" w:space="0" w:color="auto"/>
            </w:tcBorders>
            <w:vAlign w:val="center"/>
          </w:tcPr>
          <w:p w14:paraId="6B167F8E" w14:textId="77777777" w:rsidR="00D273E2" w:rsidRPr="00366E30" w:rsidRDefault="00D273E2" w:rsidP="00852BB9">
            <w:pPr>
              <w:spacing w:after="0" w:line="480" w:lineRule="auto"/>
              <w:jc w:val="center"/>
              <w:rPr>
                <w:rFonts w:ascii="Times New Roman" w:hAnsi="Times New Roman" w:cs="Times New Roman"/>
                <w:b/>
                <w:sz w:val="24"/>
                <w:szCs w:val="24"/>
                <w:lang w:val="es-ES_tradnl" w:eastAsia="es-MX"/>
              </w:rPr>
            </w:pPr>
            <w:r w:rsidRPr="00366E30">
              <w:rPr>
                <w:rFonts w:ascii="Times New Roman" w:hAnsi="Times New Roman" w:cs="Times New Roman"/>
                <w:sz w:val="24"/>
                <w:szCs w:val="24"/>
                <w:lang w:val="es-ES_tradnl" w:eastAsia="es-MX"/>
              </w:rPr>
              <w:t>Esfera</w:t>
            </w:r>
          </w:p>
        </w:tc>
        <w:tc>
          <w:tcPr>
            <w:tcW w:w="0" w:type="auto"/>
            <w:tcBorders>
              <w:top w:val="single" w:sz="4" w:space="0" w:color="auto"/>
              <w:bottom w:val="single" w:sz="4" w:space="0" w:color="auto"/>
            </w:tcBorders>
            <w:vAlign w:val="center"/>
          </w:tcPr>
          <w:p w14:paraId="59284A1E"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b/>
                <w:sz w:val="24"/>
                <w:szCs w:val="24"/>
                <w:lang w:val="es-ES_tradnl" w:eastAsia="es-MX"/>
              </w:rPr>
              <w:t>Contacto Social</w:t>
            </w:r>
          </w:p>
        </w:tc>
        <w:tc>
          <w:tcPr>
            <w:tcW w:w="0" w:type="auto"/>
            <w:tcBorders>
              <w:top w:val="single" w:sz="4" w:space="0" w:color="auto"/>
              <w:bottom w:val="single" w:sz="4" w:space="0" w:color="auto"/>
            </w:tcBorders>
          </w:tcPr>
          <w:p w14:paraId="7833AE8E" w14:textId="77777777" w:rsidR="00D273E2" w:rsidRPr="00366E30" w:rsidRDefault="00D273E2" w:rsidP="00852BB9">
            <w:pPr>
              <w:spacing w:after="0" w:line="480" w:lineRule="auto"/>
              <w:jc w:val="center"/>
              <w:rPr>
                <w:rFonts w:ascii="Times New Roman" w:hAnsi="Times New Roman" w:cs="Times New Roman"/>
                <w:b/>
                <w:sz w:val="24"/>
                <w:szCs w:val="24"/>
                <w:lang w:val="es-ES_tradnl" w:eastAsia="es-MX"/>
              </w:rPr>
            </w:pPr>
          </w:p>
        </w:tc>
        <w:tc>
          <w:tcPr>
            <w:tcW w:w="0" w:type="auto"/>
            <w:tcBorders>
              <w:top w:val="single" w:sz="4" w:space="0" w:color="auto"/>
              <w:bottom w:val="single" w:sz="4" w:space="0" w:color="auto"/>
            </w:tcBorders>
            <w:vAlign w:val="center"/>
          </w:tcPr>
          <w:p w14:paraId="79B05183" w14:textId="77CC6B0C"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b/>
                <w:sz w:val="24"/>
                <w:szCs w:val="24"/>
                <w:lang w:val="es-ES_tradnl" w:eastAsia="es-MX"/>
              </w:rPr>
              <w:t>Apoyo Social</w:t>
            </w:r>
          </w:p>
        </w:tc>
        <w:tc>
          <w:tcPr>
            <w:tcW w:w="0" w:type="auto"/>
            <w:tcBorders>
              <w:top w:val="single" w:sz="4" w:space="0" w:color="auto"/>
              <w:bottom w:val="single" w:sz="4" w:space="0" w:color="auto"/>
            </w:tcBorders>
          </w:tcPr>
          <w:p w14:paraId="4E9F1679" w14:textId="77777777" w:rsidR="00D273E2" w:rsidRPr="00366E30" w:rsidRDefault="00D273E2" w:rsidP="00852BB9">
            <w:pPr>
              <w:spacing w:after="0" w:line="480" w:lineRule="auto"/>
              <w:jc w:val="center"/>
              <w:rPr>
                <w:rFonts w:ascii="Times New Roman" w:hAnsi="Times New Roman" w:cs="Times New Roman"/>
                <w:b/>
                <w:sz w:val="24"/>
                <w:szCs w:val="24"/>
                <w:lang w:val="es-ES_tradnl" w:eastAsia="es-MX"/>
              </w:rPr>
            </w:pPr>
          </w:p>
        </w:tc>
        <w:tc>
          <w:tcPr>
            <w:tcW w:w="0" w:type="auto"/>
            <w:tcBorders>
              <w:top w:val="single" w:sz="4" w:space="0" w:color="auto"/>
              <w:bottom w:val="single" w:sz="4" w:space="0" w:color="auto"/>
            </w:tcBorders>
            <w:vAlign w:val="center"/>
          </w:tcPr>
          <w:p w14:paraId="7C340F03" w14:textId="2753A2F3"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b/>
                <w:sz w:val="24"/>
                <w:szCs w:val="24"/>
                <w:lang w:val="es-ES_tradnl" w:eastAsia="es-MX"/>
              </w:rPr>
              <w:t>Conflicto Social</w:t>
            </w:r>
          </w:p>
        </w:tc>
        <w:tc>
          <w:tcPr>
            <w:tcW w:w="767" w:type="dxa"/>
            <w:tcBorders>
              <w:top w:val="single" w:sz="4" w:space="0" w:color="auto"/>
              <w:bottom w:val="single" w:sz="4" w:space="0" w:color="auto"/>
            </w:tcBorders>
          </w:tcPr>
          <w:p w14:paraId="42952582" w14:textId="77777777" w:rsidR="00D273E2" w:rsidRPr="00366E30" w:rsidRDefault="00D273E2" w:rsidP="00852BB9">
            <w:pPr>
              <w:spacing w:after="0" w:line="480" w:lineRule="auto"/>
              <w:jc w:val="center"/>
              <w:rPr>
                <w:rFonts w:ascii="Times New Roman" w:hAnsi="Times New Roman" w:cs="Times New Roman"/>
                <w:b/>
                <w:sz w:val="24"/>
                <w:szCs w:val="24"/>
                <w:lang w:val="es-ES_tradnl" w:eastAsia="es-MX"/>
              </w:rPr>
            </w:pPr>
          </w:p>
        </w:tc>
      </w:tr>
      <w:tr w:rsidR="00D273E2" w:rsidRPr="0031144B" w14:paraId="185C57EC" w14:textId="6ECCBBF3" w:rsidTr="00D273E2">
        <w:trPr>
          <w:trHeight w:val="283"/>
        </w:trPr>
        <w:tc>
          <w:tcPr>
            <w:tcW w:w="1403" w:type="dxa"/>
            <w:vMerge/>
            <w:tcBorders>
              <w:bottom w:val="single" w:sz="4" w:space="0" w:color="auto"/>
            </w:tcBorders>
            <w:vAlign w:val="center"/>
          </w:tcPr>
          <w:p w14:paraId="14EE06C0"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p>
        </w:tc>
        <w:tc>
          <w:tcPr>
            <w:tcW w:w="0" w:type="auto"/>
            <w:tcBorders>
              <w:top w:val="single" w:sz="4" w:space="0" w:color="auto"/>
              <w:bottom w:val="single" w:sz="4" w:space="0" w:color="auto"/>
            </w:tcBorders>
            <w:vAlign w:val="center"/>
          </w:tcPr>
          <w:p w14:paraId="0A85C1E7" w14:textId="77777777" w:rsidR="00D273E2" w:rsidRPr="0031144B" w:rsidRDefault="00D273E2" w:rsidP="00852BB9">
            <w:pPr>
              <w:spacing w:after="0" w:line="480" w:lineRule="auto"/>
              <w:jc w:val="center"/>
              <w:rPr>
                <w:rFonts w:ascii="Times New Roman" w:hAnsi="Times New Roman" w:cs="Times New Roman"/>
                <w:b/>
                <w:sz w:val="24"/>
                <w:szCs w:val="24"/>
                <w:lang w:val="es-ES_tradnl" w:eastAsia="es-MX"/>
              </w:rPr>
            </w:pPr>
            <w:r w:rsidRPr="0031144B">
              <w:rPr>
                <w:rFonts w:ascii="Times New Roman" w:hAnsi="Times New Roman" w:cs="Times New Roman"/>
                <w:sz w:val="24"/>
                <w:szCs w:val="24"/>
                <w:lang w:val="es-ES_tradnl" w:eastAsia="es-MX"/>
              </w:rPr>
              <w:t>M (DE)</w:t>
            </w:r>
          </w:p>
        </w:tc>
        <w:tc>
          <w:tcPr>
            <w:tcW w:w="0" w:type="auto"/>
            <w:tcBorders>
              <w:top w:val="single" w:sz="4" w:space="0" w:color="auto"/>
              <w:bottom w:val="single" w:sz="4" w:space="0" w:color="auto"/>
            </w:tcBorders>
          </w:tcPr>
          <w:p w14:paraId="6782FC82" w14:textId="2373548B" w:rsidR="00D273E2" w:rsidRPr="0031144B" w:rsidRDefault="0031144B" w:rsidP="00852BB9">
            <w:pPr>
              <w:spacing w:after="0" w:line="480" w:lineRule="auto"/>
              <w:jc w:val="center"/>
              <w:rPr>
                <w:rFonts w:ascii="Times New Roman" w:hAnsi="Times New Roman" w:cs="Times New Roman"/>
                <w:sz w:val="24"/>
                <w:szCs w:val="24"/>
                <w:lang w:val="es-ES_tradnl" w:eastAsia="es-MX"/>
              </w:rPr>
            </w:pPr>
            <w:proofErr w:type="spellStart"/>
            <w:r w:rsidRPr="000728C8">
              <w:rPr>
                <w:rFonts w:ascii="Times New Roman" w:hAnsi="Times New Roman" w:cs="Times New Roman"/>
                <w:sz w:val="24"/>
                <w:szCs w:val="24"/>
                <w:highlight w:val="yellow"/>
                <w:lang w:val="es-ES_tradnl" w:eastAsia="es-MX"/>
              </w:rPr>
              <w:t>Mdn</w:t>
            </w:r>
            <w:proofErr w:type="spellEnd"/>
          </w:p>
        </w:tc>
        <w:tc>
          <w:tcPr>
            <w:tcW w:w="0" w:type="auto"/>
            <w:tcBorders>
              <w:top w:val="single" w:sz="4" w:space="0" w:color="auto"/>
              <w:bottom w:val="single" w:sz="4" w:space="0" w:color="auto"/>
            </w:tcBorders>
            <w:vAlign w:val="center"/>
          </w:tcPr>
          <w:p w14:paraId="486C7FB4" w14:textId="71BC7FE2" w:rsidR="00D273E2" w:rsidRPr="0031144B" w:rsidRDefault="00D273E2" w:rsidP="00852BB9">
            <w:pPr>
              <w:spacing w:after="0" w:line="480" w:lineRule="auto"/>
              <w:jc w:val="center"/>
              <w:rPr>
                <w:rFonts w:ascii="Times New Roman" w:hAnsi="Times New Roman" w:cs="Times New Roman"/>
                <w:b/>
                <w:sz w:val="24"/>
                <w:szCs w:val="24"/>
                <w:lang w:val="es-ES_tradnl" w:eastAsia="es-MX"/>
              </w:rPr>
            </w:pPr>
            <w:r w:rsidRPr="0031144B">
              <w:rPr>
                <w:rFonts w:ascii="Times New Roman" w:hAnsi="Times New Roman" w:cs="Times New Roman"/>
                <w:sz w:val="24"/>
                <w:szCs w:val="24"/>
                <w:lang w:val="es-ES_tradnl" w:eastAsia="es-MX"/>
              </w:rPr>
              <w:t>M (DE)</w:t>
            </w:r>
          </w:p>
        </w:tc>
        <w:tc>
          <w:tcPr>
            <w:tcW w:w="0" w:type="auto"/>
            <w:tcBorders>
              <w:top w:val="single" w:sz="4" w:space="0" w:color="auto"/>
              <w:bottom w:val="single" w:sz="4" w:space="0" w:color="auto"/>
            </w:tcBorders>
          </w:tcPr>
          <w:p w14:paraId="28532795" w14:textId="18EC6AC2" w:rsidR="00D273E2" w:rsidRPr="0031144B" w:rsidRDefault="0031144B" w:rsidP="00852BB9">
            <w:pPr>
              <w:spacing w:after="0" w:line="480" w:lineRule="auto"/>
              <w:jc w:val="center"/>
              <w:rPr>
                <w:rFonts w:ascii="Times New Roman" w:hAnsi="Times New Roman" w:cs="Times New Roman"/>
                <w:sz w:val="24"/>
                <w:szCs w:val="24"/>
                <w:lang w:val="es-ES_tradnl" w:eastAsia="es-MX"/>
              </w:rPr>
            </w:pPr>
            <w:proofErr w:type="spellStart"/>
            <w:r w:rsidRPr="000728C8">
              <w:rPr>
                <w:rFonts w:ascii="Times New Roman" w:hAnsi="Times New Roman" w:cs="Times New Roman"/>
                <w:sz w:val="24"/>
                <w:szCs w:val="24"/>
                <w:highlight w:val="yellow"/>
                <w:lang w:val="es-ES_tradnl" w:eastAsia="es-MX"/>
              </w:rPr>
              <w:t>Mdn</w:t>
            </w:r>
            <w:proofErr w:type="spellEnd"/>
          </w:p>
        </w:tc>
        <w:tc>
          <w:tcPr>
            <w:tcW w:w="0" w:type="auto"/>
            <w:tcBorders>
              <w:top w:val="single" w:sz="4" w:space="0" w:color="auto"/>
              <w:bottom w:val="single" w:sz="4" w:space="0" w:color="auto"/>
            </w:tcBorders>
            <w:vAlign w:val="center"/>
          </w:tcPr>
          <w:p w14:paraId="056BEC7E" w14:textId="482E03C3" w:rsidR="00D273E2" w:rsidRPr="0031144B" w:rsidRDefault="00D273E2" w:rsidP="00852BB9">
            <w:pPr>
              <w:spacing w:after="0" w:line="480" w:lineRule="auto"/>
              <w:jc w:val="center"/>
              <w:rPr>
                <w:rFonts w:ascii="Times New Roman" w:hAnsi="Times New Roman" w:cs="Times New Roman"/>
                <w:b/>
                <w:sz w:val="24"/>
                <w:szCs w:val="24"/>
                <w:lang w:val="es-ES_tradnl" w:eastAsia="es-MX"/>
              </w:rPr>
            </w:pPr>
            <w:r w:rsidRPr="0031144B">
              <w:rPr>
                <w:rFonts w:ascii="Times New Roman" w:hAnsi="Times New Roman" w:cs="Times New Roman"/>
                <w:sz w:val="24"/>
                <w:szCs w:val="24"/>
                <w:lang w:val="es-ES_tradnl" w:eastAsia="es-MX"/>
              </w:rPr>
              <w:t>M (DE)</w:t>
            </w:r>
          </w:p>
        </w:tc>
        <w:tc>
          <w:tcPr>
            <w:tcW w:w="767" w:type="dxa"/>
            <w:tcBorders>
              <w:top w:val="single" w:sz="4" w:space="0" w:color="auto"/>
              <w:bottom w:val="single" w:sz="4" w:space="0" w:color="auto"/>
            </w:tcBorders>
          </w:tcPr>
          <w:p w14:paraId="3F533D4F" w14:textId="60D0328A" w:rsidR="00D273E2" w:rsidRPr="0031144B" w:rsidRDefault="0031144B" w:rsidP="00852BB9">
            <w:pPr>
              <w:spacing w:after="0" w:line="480" w:lineRule="auto"/>
              <w:jc w:val="center"/>
              <w:rPr>
                <w:rFonts w:ascii="Times New Roman" w:hAnsi="Times New Roman" w:cs="Times New Roman"/>
                <w:sz w:val="24"/>
                <w:szCs w:val="24"/>
                <w:lang w:val="es-ES_tradnl" w:eastAsia="es-MX"/>
              </w:rPr>
            </w:pPr>
            <w:proofErr w:type="spellStart"/>
            <w:r w:rsidRPr="000728C8">
              <w:rPr>
                <w:rFonts w:ascii="Times New Roman" w:hAnsi="Times New Roman" w:cs="Times New Roman"/>
                <w:sz w:val="24"/>
                <w:szCs w:val="24"/>
                <w:highlight w:val="yellow"/>
                <w:lang w:val="es-ES_tradnl" w:eastAsia="es-MX"/>
              </w:rPr>
              <w:t>Mdn</w:t>
            </w:r>
            <w:proofErr w:type="spellEnd"/>
          </w:p>
        </w:tc>
      </w:tr>
      <w:tr w:rsidR="00D273E2" w:rsidRPr="0031144B" w14:paraId="5B8B6FED" w14:textId="7763C60E" w:rsidTr="00D273E2">
        <w:tc>
          <w:tcPr>
            <w:tcW w:w="1403" w:type="dxa"/>
            <w:tcBorders>
              <w:top w:val="single" w:sz="4" w:space="0" w:color="auto"/>
            </w:tcBorders>
            <w:vAlign w:val="center"/>
          </w:tcPr>
          <w:p w14:paraId="29A5AA6A"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Familia</w:t>
            </w:r>
          </w:p>
        </w:tc>
        <w:tc>
          <w:tcPr>
            <w:tcW w:w="0" w:type="auto"/>
            <w:tcBorders>
              <w:top w:val="single" w:sz="4" w:space="0" w:color="auto"/>
            </w:tcBorders>
            <w:vAlign w:val="center"/>
          </w:tcPr>
          <w:p w14:paraId="53876864" w14:textId="77777777" w:rsidR="00D273E2" w:rsidRPr="0031144B" w:rsidRDefault="00D273E2" w:rsidP="00852BB9">
            <w:pPr>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3.59 (.762)</w:t>
            </w:r>
          </w:p>
        </w:tc>
        <w:tc>
          <w:tcPr>
            <w:tcW w:w="0" w:type="auto"/>
            <w:tcBorders>
              <w:top w:val="single" w:sz="4" w:space="0" w:color="auto"/>
            </w:tcBorders>
          </w:tcPr>
          <w:p w14:paraId="41418FFC" w14:textId="3E27E1D6" w:rsidR="00D273E2" w:rsidRPr="0031144B" w:rsidRDefault="00D273E2" w:rsidP="00852BB9">
            <w:pPr>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4.00</w:t>
            </w:r>
          </w:p>
        </w:tc>
        <w:tc>
          <w:tcPr>
            <w:tcW w:w="0" w:type="auto"/>
            <w:tcBorders>
              <w:top w:val="single" w:sz="4" w:space="0" w:color="auto"/>
            </w:tcBorders>
            <w:vAlign w:val="center"/>
          </w:tcPr>
          <w:p w14:paraId="0CBCB3E6" w14:textId="271DE75D" w:rsidR="00D273E2" w:rsidRPr="0031144B" w:rsidRDefault="00D273E2" w:rsidP="00852BB9">
            <w:pPr>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6.71 (2.092)</w:t>
            </w:r>
          </w:p>
        </w:tc>
        <w:tc>
          <w:tcPr>
            <w:tcW w:w="0" w:type="auto"/>
            <w:tcBorders>
              <w:top w:val="single" w:sz="4" w:space="0" w:color="auto"/>
            </w:tcBorders>
          </w:tcPr>
          <w:p w14:paraId="5404278D" w14:textId="1B0FAC1B" w:rsidR="00D273E2" w:rsidRPr="0031144B" w:rsidRDefault="00D273E2" w:rsidP="00852BB9">
            <w:pPr>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7.00</w:t>
            </w:r>
          </w:p>
        </w:tc>
        <w:tc>
          <w:tcPr>
            <w:tcW w:w="0" w:type="auto"/>
            <w:tcBorders>
              <w:top w:val="single" w:sz="4" w:space="0" w:color="auto"/>
            </w:tcBorders>
            <w:vAlign w:val="center"/>
          </w:tcPr>
          <w:p w14:paraId="3E4E43CA" w14:textId="19224D82" w:rsidR="00D273E2" w:rsidRPr="0031144B" w:rsidRDefault="00D273E2" w:rsidP="00852BB9">
            <w:pPr>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10.88 (2.360)</w:t>
            </w:r>
          </w:p>
        </w:tc>
        <w:tc>
          <w:tcPr>
            <w:tcW w:w="767" w:type="dxa"/>
            <w:tcBorders>
              <w:top w:val="single" w:sz="4" w:space="0" w:color="auto"/>
            </w:tcBorders>
          </w:tcPr>
          <w:p w14:paraId="49B1F66E" w14:textId="434A47B9" w:rsidR="00D273E2" w:rsidRPr="0031144B" w:rsidRDefault="00D273E2" w:rsidP="00852BB9">
            <w:pPr>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11.00</w:t>
            </w:r>
          </w:p>
        </w:tc>
      </w:tr>
      <w:tr w:rsidR="00D273E2" w:rsidRPr="00366E30" w14:paraId="1A7A4FA3" w14:textId="4B47B0CD" w:rsidTr="00D273E2">
        <w:tc>
          <w:tcPr>
            <w:tcW w:w="1403" w:type="dxa"/>
            <w:vAlign w:val="center"/>
          </w:tcPr>
          <w:p w14:paraId="0F51C53F"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Amigos</w:t>
            </w:r>
          </w:p>
        </w:tc>
        <w:tc>
          <w:tcPr>
            <w:tcW w:w="0" w:type="auto"/>
            <w:vAlign w:val="center"/>
          </w:tcPr>
          <w:p w14:paraId="4F08B5D0"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3.53 (.739)</w:t>
            </w:r>
          </w:p>
        </w:tc>
        <w:tc>
          <w:tcPr>
            <w:tcW w:w="0" w:type="auto"/>
          </w:tcPr>
          <w:p w14:paraId="53A539F7" w14:textId="13AE5BBA"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4.00</w:t>
            </w:r>
          </w:p>
        </w:tc>
        <w:tc>
          <w:tcPr>
            <w:tcW w:w="0" w:type="auto"/>
            <w:vAlign w:val="center"/>
          </w:tcPr>
          <w:p w14:paraId="1C33C1AF" w14:textId="0B3D8F0A"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6.29 (1.860)</w:t>
            </w:r>
          </w:p>
        </w:tc>
        <w:tc>
          <w:tcPr>
            <w:tcW w:w="0" w:type="auto"/>
          </w:tcPr>
          <w:p w14:paraId="2526C96C" w14:textId="2301A80B"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6.00</w:t>
            </w:r>
          </w:p>
        </w:tc>
        <w:tc>
          <w:tcPr>
            <w:tcW w:w="0" w:type="auto"/>
            <w:vAlign w:val="center"/>
          </w:tcPr>
          <w:p w14:paraId="089A173E" w14:textId="3E6E3652"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12.20 (2.041)</w:t>
            </w:r>
          </w:p>
        </w:tc>
        <w:tc>
          <w:tcPr>
            <w:tcW w:w="767" w:type="dxa"/>
          </w:tcPr>
          <w:p w14:paraId="18569652" w14:textId="11986DB0"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12.00</w:t>
            </w:r>
          </w:p>
        </w:tc>
      </w:tr>
      <w:tr w:rsidR="00D273E2" w:rsidRPr="00366E30" w14:paraId="5E0DC5B3" w14:textId="4CD18634" w:rsidTr="00D273E2">
        <w:tc>
          <w:tcPr>
            <w:tcW w:w="1403" w:type="dxa"/>
            <w:vAlign w:val="center"/>
          </w:tcPr>
          <w:p w14:paraId="614DD6D6"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Pareja</w:t>
            </w:r>
          </w:p>
        </w:tc>
        <w:tc>
          <w:tcPr>
            <w:tcW w:w="0" w:type="auto"/>
            <w:vAlign w:val="center"/>
          </w:tcPr>
          <w:p w14:paraId="0237B98C"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2.39 (1.891)</w:t>
            </w:r>
          </w:p>
        </w:tc>
        <w:tc>
          <w:tcPr>
            <w:tcW w:w="0" w:type="auto"/>
          </w:tcPr>
          <w:p w14:paraId="1169C1E3" w14:textId="1FB4BB8D"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4.00</w:t>
            </w:r>
          </w:p>
        </w:tc>
        <w:tc>
          <w:tcPr>
            <w:tcW w:w="0" w:type="auto"/>
            <w:vAlign w:val="center"/>
          </w:tcPr>
          <w:p w14:paraId="2ED5CF41" w14:textId="04AD8F94"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3.63 (3.053)</w:t>
            </w:r>
          </w:p>
        </w:tc>
        <w:tc>
          <w:tcPr>
            <w:tcW w:w="0" w:type="auto"/>
          </w:tcPr>
          <w:p w14:paraId="06F075EB" w14:textId="738BD60E"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4.00</w:t>
            </w:r>
          </w:p>
        </w:tc>
        <w:tc>
          <w:tcPr>
            <w:tcW w:w="0" w:type="auto"/>
            <w:vAlign w:val="center"/>
          </w:tcPr>
          <w:p w14:paraId="5B7CCE93" w14:textId="5C0A01B5"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7.96 (6.409)</w:t>
            </w:r>
          </w:p>
        </w:tc>
        <w:tc>
          <w:tcPr>
            <w:tcW w:w="767" w:type="dxa"/>
          </w:tcPr>
          <w:p w14:paraId="1D165E7F" w14:textId="569FBC03"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11.00</w:t>
            </w:r>
          </w:p>
        </w:tc>
      </w:tr>
      <w:tr w:rsidR="00D273E2" w:rsidRPr="00366E30" w14:paraId="61DC9258" w14:textId="7E33ED4C" w:rsidTr="00D273E2">
        <w:trPr>
          <w:trHeight w:val="266"/>
        </w:trPr>
        <w:tc>
          <w:tcPr>
            <w:tcW w:w="1403" w:type="dxa"/>
            <w:tcBorders>
              <w:bottom w:val="single" w:sz="4" w:space="0" w:color="auto"/>
            </w:tcBorders>
            <w:vAlign w:val="center"/>
          </w:tcPr>
          <w:p w14:paraId="51665E3C"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Total</w:t>
            </w:r>
          </w:p>
        </w:tc>
        <w:tc>
          <w:tcPr>
            <w:tcW w:w="0" w:type="auto"/>
            <w:tcBorders>
              <w:bottom w:val="single" w:sz="4" w:space="0" w:color="auto"/>
            </w:tcBorders>
            <w:vAlign w:val="center"/>
          </w:tcPr>
          <w:p w14:paraId="5F3A0773" w14:textId="77777777"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3.18 (.65)</w:t>
            </w:r>
          </w:p>
        </w:tc>
        <w:tc>
          <w:tcPr>
            <w:tcW w:w="0" w:type="auto"/>
            <w:tcBorders>
              <w:bottom w:val="single" w:sz="4" w:space="0" w:color="auto"/>
            </w:tcBorders>
          </w:tcPr>
          <w:p w14:paraId="2A7CA058" w14:textId="48FCB2B4"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3.33</w:t>
            </w:r>
          </w:p>
        </w:tc>
        <w:tc>
          <w:tcPr>
            <w:tcW w:w="0" w:type="auto"/>
            <w:tcBorders>
              <w:bottom w:val="single" w:sz="4" w:space="0" w:color="auto"/>
            </w:tcBorders>
            <w:vAlign w:val="center"/>
          </w:tcPr>
          <w:p w14:paraId="503CB6F2" w14:textId="213FDFE2"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5.57 (1.59)</w:t>
            </w:r>
          </w:p>
        </w:tc>
        <w:tc>
          <w:tcPr>
            <w:tcW w:w="0" w:type="auto"/>
            <w:tcBorders>
              <w:bottom w:val="single" w:sz="4" w:space="0" w:color="auto"/>
            </w:tcBorders>
          </w:tcPr>
          <w:p w14:paraId="5AD7A883" w14:textId="216087A6"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5.33</w:t>
            </w:r>
          </w:p>
        </w:tc>
        <w:tc>
          <w:tcPr>
            <w:tcW w:w="0" w:type="auto"/>
            <w:tcBorders>
              <w:bottom w:val="single" w:sz="4" w:space="0" w:color="auto"/>
            </w:tcBorders>
            <w:vAlign w:val="center"/>
          </w:tcPr>
          <w:p w14:paraId="44433888" w14:textId="51E860D5"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10.30 (2.53)</w:t>
            </w:r>
          </w:p>
        </w:tc>
        <w:tc>
          <w:tcPr>
            <w:tcW w:w="767" w:type="dxa"/>
            <w:tcBorders>
              <w:bottom w:val="single" w:sz="4" w:space="0" w:color="auto"/>
            </w:tcBorders>
          </w:tcPr>
          <w:p w14:paraId="29238189" w14:textId="0F40A022" w:rsidR="00D273E2" w:rsidRPr="00366E30" w:rsidRDefault="00D273E2" w:rsidP="00852BB9">
            <w:pPr>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10.00</w:t>
            </w:r>
          </w:p>
        </w:tc>
      </w:tr>
    </w:tbl>
    <w:p w14:paraId="65E72B1C" w14:textId="77777777" w:rsidR="00E32F45" w:rsidRPr="00366E30" w:rsidRDefault="00E32F45" w:rsidP="00852BB9">
      <w:pPr>
        <w:spacing w:line="480" w:lineRule="auto"/>
        <w:rPr>
          <w:rFonts w:ascii="Times New Roman" w:hAnsi="Times New Roman" w:cs="Times New Roman"/>
          <w:sz w:val="24"/>
          <w:szCs w:val="24"/>
          <w:lang w:val="es-ES_tradnl" w:eastAsia="es-MX"/>
        </w:rPr>
      </w:pPr>
    </w:p>
    <w:p w14:paraId="3D890924" w14:textId="5816AD7E" w:rsidR="00E32F45" w:rsidRPr="00366E30" w:rsidRDefault="00B46397" w:rsidP="00B46397">
      <w:pPr>
        <w:spacing w:after="160" w:line="259"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br w:type="page"/>
      </w:r>
    </w:p>
    <w:p w14:paraId="3BDE9166" w14:textId="77777777" w:rsidR="00E32F45" w:rsidRPr="00366E30" w:rsidRDefault="00E32F45" w:rsidP="00852BB9">
      <w:pPr>
        <w:pStyle w:val="Descripcin"/>
        <w:keepNext/>
        <w:spacing w:line="480" w:lineRule="auto"/>
        <w:rPr>
          <w:rFonts w:ascii="Times New Roman" w:hAnsi="Times New Roman" w:cs="Times New Roman"/>
          <w:b/>
          <w:i w:val="0"/>
          <w:iCs w:val="0"/>
          <w:color w:val="auto"/>
          <w:sz w:val="24"/>
          <w:szCs w:val="24"/>
          <w:lang w:val="es-ES_tradnl" w:eastAsia="es-MX"/>
        </w:rPr>
      </w:pPr>
      <w:r w:rsidRPr="00366E30">
        <w:rPr>
          <w:rFonts w:ascii="Times New Roman" w:hAnsi="Times New Roman" w:cs="Times New Roman"/>
          <w:b/>
          <w:i w:val="0"/>
          <w:iCs w:val="0"/>
          <w:color w:val="auto"/>
          <w:sz w:val="24"/>
          <w:szCs w:val="24"/>
          <w:lang w:val="es-ES_tradnl" w:eastAsia="es-MX"/>
        </w:rPr>
        <w:lastRenderedPageBreak/>
        <w:t>Tabla 2:</w:t>
      </w:r>
    </w:p>
    <w:tbl>
      <w:tblPr>
        <w:tblStyle w:val="Tablaconcuadrcula"/>
        <w:tblpPr w:leftFromText="141" w:rightFromText="141" w:vertAnchor="text" w:horzAnchor="margin" w:tblpXSpec="center" w:tblpY="42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3401"/>
        <w:gridCol w:w="1134"/>
      </w:tblGrid>
      <w:tr w:rsidR="00063A18" w:rsidRPr="00366E30" w14:paraId="04176583" w14:textId="77777777" w:rsidTr="00063A18">
        <w:trPr>
          <w:trHeight w:val="57"/>
        </w:trPr>
        <w:tc>
          <w:tcPr>
            <w:tcW w:w="8931" w:type="dxa"/>
            <w:gridSpan w:val="2"/>
            <w:tcBorders>
              <w:top w:val="single" w:sz="4" w:space="0" w:color="auto"/>
              <w:bottom w:val="single" w:sz="4" w:space="0" w:color="auto"/>
            </w:tcBorders>
            <w:vAlign w:val="center"/>
          </w:tcPr>
          <w:p w14:paraId="5FFA7896"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Funciones ejecutivas: Flexibilidad mental</w:t>
            </w:r>
          </w:p>
        </w:tc>
        <w:tc>
          <w:tcPr>
            <w:tcW w:w="1134" w:type="dxa"/>
            <w:tcBorders>
              <w:top w:val="single" w:sz="4" w:space="0" w:color="auto"/>
              <w:bottom w:val="single" w:sz="4" w:space="0" w:color="auto"/>
            </w:tcBorders>
          </w:tcPr>
          <w:p w14:paraId="26F0EF41"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p>
        </w:tc>
      </w:tr>
      <w:tr w:rsidR="00063A18" w:rsidRPr="0031144B" w14:paraId="164F5D0D" w14:textId="77777777" w:rsidTr="00063A18">
        <w:trPr>
          <w:trHeight w:val="227"/>
        </w:trPr>
        <w:tc>
          <w:tcPr>
            <w:tcW w:w="5530" w:type="dxa"/>
            <w:tcBorders>
              <w:top w:val="single" w:sz="4" w:space="0" w:color="auto"/>
            </w:tcBorders>
            <w:vAlign w:val="center"/>
          </w:tcPr>
          <w:p w14:paraId="109DFE5A"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Medida</w:t>
            </w:r>
          </w:p>
        </w:tc>
        <w:tc>
          <w:tcPr>
            <w:tcW w:w="3401" w:type="dxa"/>
            <w:tcBorders>
              <w:top w:val="single" w:sz="4" w:space="0" w:color="auto"/>
              <w:bottom w:val="single" w:sz="4" w:space="0" w:color="auto"/>
            </w:tcBorders>
            <w:vAlign w:val="center"/>
          </w:tcPr>
          <w:p w14:paraId="1833792C" w14:textId="5A8CD0D4" w:rsidR="00063A18" w:rsidRPr="0031144B"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1144B">
              <w:rPr>
                <w:rFonts w:ascii="Times New Roman" w:hAnsi="Times New Roman" w:cs="Times New Roman"/>
                <w:sz w:val="24"/>
                <w:szCs w:val="24"/>
                <w:lang w:val="es-ES_tradnl" w:eastAsia="es-MX"/>
              </w:rPr>
              <w:t xml:space="preserve">M (DE) </w:t>
            </w:r>
          </w:p>
        </w:tc>
        <w:tc>
          <w:tcPr>
            <w:tcW w:w="1134" w:type="dxa"/>
            <w:tcBorders>
              <w:top w:val="single" w:sz="4" w:space="0" w:color="auto"/>
              <w:bottom w:val="single" w:sz="4" w:space="0" w:color="auto"/>
            </w:tcBorders>
          </w:tcPr>
          <w:p w14:paraId="09BC427D" w14:textId="7B1E1D56" w:rsidR="00063A18" w:rsidRPr="0031144B" w:rsidRDefault="0031144B"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proofErr w:type="spellStart"/>
            <w:r w:rsidRPr="005E7E4C">
              <w:rPr>
                <w:rFonts w:ascii="Times New Roman" w:hAnsi="Times New Roman" w:cs="Times New Roman"/>
                <w:sz w:val="24"/>
                <w:szCs w:val="24"/>
                <w:highlight w:val="yellow"/>
                <w:lang w:val="es-ES_tradnl" w:eastAsia="es-MX"/>
              </w:rPr>
              <w:t>Mdn</w:t>
            </w:r>
            <w:proofErr w:type="spellEnd"/>
          </w:p>
        </w:tc>
      </w:tr>
      <w:tr w:rsidR="00063A18" w:rsidRPr="00366E30" w14:paraId="08FA3898" w14:textId="77777777" w:rsidTr="00063A18">
        <w:trPr>
          <w:trHeight w:val="227"/>
        </w:trPr>
        <w:tc>
          <w:tcPr>
            <w:tcW w:w="5530" w:type="dxa"/>
            <w:tcBorders>
              <w:top w:val="single" w:sz="4" w:space="0" w:color="auto"/>
            </w:tcBorders>
            <w:vAlign w:val="center"/>
          </w:tcPr>
          <w:p w14:paraId="7DB17291"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Clasificación de cartas Aciertos</w:t>
            </w:r>
          </w:p>
        </w:tc>
        <w:tc>
          <w:tcPr>
            <w:tcW w:w="3401" w:type="dxa"/>
            <w:tcBorders>
              <w:top w:val="single" w:sz="4" w:space="0" w:color="auto"/>
            </w:tcBorders>
            <w:vAlign w:val="center"/>
          </w:tcPr>
          <w:p w14:paraId="1B852362"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46.51 (9.16)</w:t>
            </w:r>
          </w:p>
        </w:tc>
        <w:tc>
          <w:tcPr>
            <w:tcW w:w="1134" w:type="dxa"/>
            <w:tcBorders>
              <w:top w:val="single" w:sz="4" w:space="0" w:color="auto"/>
            </w:tcBorders>
          </w:tcPr>
          <w:p w14:paraId="5DAB2012" w14:textId="5B26B480"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49.00</w:t>
            </w:r>
          </w:p>
        </w:tc>
      </w:tr>
      <w:tr w:rsidR="00063A18" w:rsidRPr="00366E30" w14:paraId="2976C90A" w14:textId="77777777" w:rsidTr="00063A18">
        <w:trPr>
          <w:trHeight w:val="227"/>
        </w:trPr>
        <w:tc>
          <w:tcPr>
            <w:tcW w:w="5530" w:type="dxa"/>
            <w:vAlign w:val="center"/>
          </w:tcPr>
          <w:p w14:paraId="0259E1D6"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Clasificación de cartas Errores</w:t>
            </w:r>
          </w:p>
        </w:tc>
        <w:tc>
          <w:tcPr>
            <w:tcW w:w="3401" w:type="dxa"/>
            <w:vAlign w:val="center"/>
          </w:tcPr>
          <w:p w14:paraId="4D396E36"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10.94 (3.96)</w:t>
            </w:r>
          </w:p>
        </w:tc>
        <w:tc>
          <w:tcPr>
            <w:tcW w:w="1134" w:type="dxa"/>
          </w:tcPr>
          <w:p w14:paraId="2F45F28D" w14:textId="76E77EC5"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10.00</w:t>
            </w:r>
          </w:p>
        </w:tc>
      </w:tr>
      <w:tr w:rsidR="00063A18" w:rsidRPr="00366E30" w14:paraId="4B941CC1" w14:textId="77777777" w:rsidTr="00063A18">
        <w:trPr>
          <w:trHeight w:val="227"/>
        </w:trPr>
        <w:tc>
          <w:tcPr>
            <w:tcW w:w="5530" w:type="dxa"/>
            <w:vAlign w:val="center"/>
          </w:tcPr>
          <w:p w14:paraId="4D0B58DA"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Clasificación de cartas Perseveraciones</w:t>
            </w:r>
          </w:p>
        </w:tc>
        <w:tc>
          <w:tcPr>
            <w:tcW w:w="3401" w:type="dxa"/>
            <w:vAlign w:val="center"/>
          </w:tcPr>
          <w:p w14:paraId="475C8354"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4.67 (5.39)</w:t>
            </w:r>
          </w:p>
        </w:tc>
        <w:tc>
          <w:tcPr>
            <w:tcW w:w="1134" w:type="dxa"/>
          </w:tcPr>
          <w:p w14:paraId="43270914" w14:textId="29F73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3.00</w:t>
            </w:r>
          </w:p>
        </w:tc>
      </w:tr>
      <w:tr w:rsidR="00063A18" w:rsidRPr="00366E30" w14:paraId="4DEE9B19" w14:textId="77777777" w:rsidTr="00063A18">
        <w:trPr>
          <w:trHeight w:val="227"/>
        </w:trPr>
        <w:tc>
          <w:tcPr>
            <w:tcW w:w="5530" w:type="dxa"/>
            <w:vAlign w:val="center"/>
          </w:tcPr>
          <w:p w14:paraId="0C2005D0"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Clasificación de cartas Perseveraciones diferidas</w:t>
            </w:r>
          </w:p>
        </w:tc>
        <w:tc>
          <w:tcPr>
            <w:tcW w:w="3401" w:type="dxa"/>
            <w:vAlign w:val="center"/>
          </w:tcPr>
          <w:p w14:paraId="438BAD0B"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 (1.36)</w:t>
            </w:r>
          </w:p>
        </w:tc>
        <w:tc>
          <w:tcPr>
            <w:tcW w:w="1134" w:type="dxa"/>
          </w:tcPr>
          <w:p w14:paraId="607A467A" w14:textId="0C17994A"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.00</w:t>
            </w:r>
          </w:p>
        </w:tc>
      </w:tr>
      <w:tr w:rsidR="00063A18" w:rsidRPr="00366E30" w14:paraId="7573530A" w14:textId="77777777" w:rsidTr="00063A18">
        <w:trPr>
          <w:trHeight w:val="227"/>
        </w:trPr>
        <w:tc>
          <w:tcPr>
            <w:tcW w:w="5530" w:type="dxa"/>
            <w:vAlign w:val="center"/>
          </w:tcPr>
          <w:p w14:paraId="55C0F3AF"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Clasificación de cartas Errores de Mantenimiento</w:t>
            </w:r>
          </w:p>
        </w:tc>
        <w:tc>
          <w:tcPr>
            <w:tcW w:w="3401" w:type="dxa"/>
            <w:vAlign w:val="center"/>
          </w:tcPr>
          <w:p w14:paraId="6651661A"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0.47 (0.819)</w:t>
            </w:r>
          </w:p>
        </w:tc>
        <w:tc>
          <w:tcPr>
            <w:tcW w:w="1134" w:type="dxa"/>
          </w:tcPr>
          <w:p w14:paraId="5BC6D201" w14:textId="659A5D0C"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.00</w:t>
            </w:r>
          </w:p>
        </w:tc>
      </w:tr>
      <w:tr w:rsidR="00063A18" w:rsidRPr="00366E30" w14:paraId="34F214B2" w14:textId="77777777" w:rsidTr="00063A18">
        <w:trPr>
          <w:trHeight w:val="227"/>
        </w:trPr>
        <w:tc>
          <w:tcPr>
            <w:tcW w:w="5530" w:type="dxa"/>
            <w:tcBorders>
              <w:bottom w:val="single" w:sz="4" w:space="0" w:color="auto"/>
            </w:tcBorders>
            <w:vAlign w:val="center"/>
          </w:tcPr>
          <w:p w14:paraId="6445AF4D"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Clasificación de cartas Tiempo</w:t>
            </w:r>
          </w:p>
        </w:tc>
        <w:tc>
          <w:tcPr>
            <w:tcW w:w="3401" w:type="dxa"/>
            <w:tcBorders>
              <w:bottom w:val="single" w:sz="4" w:space="0" w:color="auto"/>
            </w:tcBorders>
            <w:vAlign w:val="center"/>
          </w:tcPr>
          <w:p w14:paraId="606302CC"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338.18* (112.08*)</w:t>
            </w:r>
          </w:p>
        </w:tc>
        <w:tc>
          <w:tcPr>
            <w:tcW w:w="1134" w:type="dxa"/>
            <w:tcBorders>
              <w:bottom w:val="single" w:sz="4" w:space="0" w:color="auto"/>
            </w:tcBorders>
          </w:tcPr>
          <w:p w14:paraId="516F468B" w14:textId="6DF0709F"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313.00</w:t>
            </w:r>
          </w:p>
        </w:tc>
      </w:tr>
      <w:tr w:rsidR="00063A18" w:rsidRPr="00366E30" w14:paraId="1785049A" w14:textId="77777777" w:rsidTr="00063A18">
        <w:trPr>
          <w:trHeight w:val="227"/>
        </w:trPr>
        <w:tc>
          <w:tcPr>
            <w:tcW w:w="8931" w:type="dxa"/>
            <w:gridSpan w:val="2"/>
            <w:tcBorders>
              <w:top w:val="single" w:sz="4" w:space="0" w:color="auto"/>
            </w:tcBorders>
            <w:vAlign w:val="center"/>
          </w:tcPr>
          <w:p w14:paraId="4610AE1B"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Funciones ejecutivas: Planeación secuencial</w:t>
            </w:r>
          </w:p>
        </w:tc>
        <w:tc>
          <w:tcPr>
            <w:tcW w:w="1134" w:type="dxa"/>
            <w:tcBorders>
              <w:top w:val="single" w:sz="4" w:space="0" w:color="auto"/>
            </w:tcBorders>
          </w:tcPr>
          <w:p w14:paraId="08F4198E"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p>
        </w:tc>
      </w:tr>
      <w:tr w:rsidR="00063A18" w:rsidRPr="00366E30" w14:paraId="714C2460" w14:textId="77777777" w:rsidTr="00063A18">
        <w:trPr>
          <w:trHeight w:val="227"/>
        </w:trPr>
        <w:tc>
          <w:tcPr>
            <w:tcW w:w="5530" w:type="dxa"/>
            <w:vAlign w:val="center"/>
          </w:tcPr>
          <w:p w14:paraId="650E3B45"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Torre de Hanói Movimientos</w:t>
            </w:r>
          </w:p>
        </w:tc>
        <w:tc>
          <w:tcPr>
            <w:tcW w:w="3401" w:type="dxa"/>
            <w:vAlign w:val="center"/>
          </w:tcPr>
          <w:p w14:paraId="6E04B02A"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34.22 (50.38)</w:t>
            </w:r>
          </w:p>
        </w:tc>
        <w:tc>
          <w:tcPr>
            <w:tcW w:w="1134" w:type="dxa"/>
          </w:tcPr>
          <w:p w14:paraId="44E71CE4" w14:textId="3C1D66BE"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24.00</w:t>
            </w:r>
          </w:p>
        </w:tc>
      </w:tr>
      <w:tr w:rsidR="00063A18" w:rsidRPr="00366E30" w14:paraId="577FB291" w14:textId="77777777" w:rsidTr="00063A18">
        <w:trPr>
          <w:trHeight w:val="227"/>
        </w:trPr>
        <w:tc>
          <w:tcPr>
            <w:tcW w:w="5530" w:type="dxa"/>
            <w:vAlign w:val="center"/>
          </w:tcPr>
          <w:p w14:paraId="111C7701"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Torre de Hanói Error A</w:t>
            </w:r>
          </w:p>
        </w:tc>
        <w:tc>
          <w:tcPr>
            <w:tcW w:w="3401" w:type="dxa"/>
            <w:vAlign w:val="center"/>
          </w:tcPr>
          <w:p w14:paraId="0C0E2C38"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0.51 (1.02)</w:t>
            </w:r>
          </w:p>
        </w:tc>
        <w:tc>
          <w:tcPr>
            <w:tcW w:w="1134" w:type="dxa"/>
          </w:tcPr>
          <w:p w14:paraId="16C3256E" w14:textId="4EFB5EEA"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.00</w:t>
            </w:r>
          </w:p>
        </w:tc>
      </w:tr>
      <w:tr w:rsidR="00063A18" w:rsidRPr="00366E30" w14:paraId="731EF16E" w14:textId="77777777" w:rsidTr="00063A18">
        <w:trPr>
          <w:trHeight w:val="227"/>
        </w:trPr>
        <w:tc>
          <w:tcPr>
            <w:tcW w:w="5530" w:type="dxa"/>
            <w:vAlign w:val="center"/>
          </w:tcPr>
          <w:p w14:paraId="58F25B10"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Torre de Hanói Error B</w:t>
            </w:r>
          </w:p>
        </w:tc>
        <w:tc>
          <w:tcPr>
            <w:tcW w:w="3401" w:type="dxa"/>
            <w:vAlign w:val="center"/>
          </w:tcPr>
          <w:p w14:paraId="649C4E5A"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0.37 (1.51)</w:t>
            </w:r>
          </w:p>
        </w:tc>
        <w:tc>
          <w:tcPr>
            <w:tcW w:w="1134" w:type="dxa"/>
          </w:tcPr>
          <w:p w14:paraId="5B76AEDB" w14:textId="1C751352"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.00</w:t>
            </w:r>
          </w:p>
        </w:tc>
      </w:tr>
      <w:tr w:rsidR="00063A18" w:rsidRPr="00366E30" w14:paraId="036E65F1" w14:textId="77777777" w:rsidTr="00063A18">
        <w:trPr>
          <w:trHeight w:val="227"/>
        </w:trPr>
        <w:tc>
          <w:tcPr>
            <w:tcW w:w="5530" w:type="dxa"/>
            <w:vAlign w:val="center"/>
          </w:tcPr>
          <w:p w14:paraId="0520FC0E"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Torre de Hanói Errores Totales</w:t>
            </w:r>
          </w:p>
        </w:tc>
        <w:tc>
          <w:tcPr>
            <w:tcW w:w="3401" w:type="dxa"/>
            <w:vAlign w:val="center"/>
          </w:tcPr>
          <w:p w14:paraId="5D72588F"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0.88 (1.78)</w:t>
            </w:r>
          </w:p>
        </w:tc>
        <w:tc>
          <w:tcPr>
            <w:tcW w:w="1134" w:type="dxa"/>
          </w:tcPr>
          <w:p w14:paraId="06BC5DFD" w14:textId="5273023C"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.00</w:t>
            </w:r>
          </w:p>
        </w:tc>
      </w:tr>
      <w:tr w:rsidR="00063A18" w:rsidRPr="00366E30" w14:paraId="76C2AE4E" w14:textId="77777777" w:rsidTr="00063A18">
        <w:trPr>
          <w:trHeight w:val="227"/>
        </w:trPr>
        <w:tc>
          <w:tcPr>
            <w:tcW w:w="5530" w:type="dxa"/>
            <w:tcBorders>
              <w:bottom w:val="single" w:sz="4" w:space="0" w:color="auto"/>
            </w:tcBorders>
            <w:vAlign w:val="center"/>
          </w:tcPr>
          <w:p w14:paraId="3D49766A"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Torre de Hanói Tiempo</w:t>
            </w:r>
          </w:p>
        </w:tc>
        <w:tc>
          <w:tcPr>
            <w:tcW w:w="3401" w:type="dxa"/>
            <w:tcBorders>
              <w:bottom w:val="single" w:sz="4" w:space="0" w:color="auto"/>
            </w:tcBorders>
            <w:vAlign w:val="center"/>
          </w:tcPr>
          <w:p w14:paraId="46508C43"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109* (63.09*)</w:t>
            </w:r>
          </w:p>
        </w:tc>
        <w:tc>
          <w:tcPr>
            <w:tcW w:w="1134" w:type="dxa"/>
            <w:tcBorders>
              <w:bottom w:val="single" w:sz="4" w:space="0" w:color="auto"/>
            </w:tcBorders>
          </w:tcPr>
          <w:p w14:paraId="1B21B252" w14:textId="551BA80B"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98.00</w:t>
            </w:r>
          </w:p>
        </w:tc>
      </w:tr>
      <w:tr w:rsidR="00063A18" w:rsidRPr="00366E30" w14:paraId="7DB912FC" w14:textId="77777777" w:rsidTr="00063A18">
        <w:trPr>
          <w:trHeight w:val="227"/>
        </w:trPr>
        <w:tc>
          <w:tcPr>
            <w:tcW w:w="8931" w:type="dxa"/>
            <w:gridSpan w:val="2"/>
            <w:tcBorders>
              <w:top w:val="single" w:sz="4" w:space="0" w:color="auto"/>
            </w:tcBorders>
            <w:vAlign w:val="center"/>
          </w:tcPr>
          <w:p w14:paraId="25A5E138"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Funciones ejecutivas: Fluidez verbal</w:t>
            </w:r>
          </w:p>
        </w:tc>
        <w:tc>
          <w:tcPr>
            <w:tcW w:w="1134" w:type="dxa"/>
            <w:tcBorders>
              <w:top w:val="single" w:sz="4" w:space="0" w:color="auto"/>
            </w:tcBorders>
          </w:tcPr>
          <w:p w14:paraId="67BDF6FC"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p>
        </w:tc>
      </w:tr>
      <w:tr w:rsidR="00063A18" w:rsidRPr="00366E30" w14:paraId="2D8DCAA6" w14:textId="77777777" w:rsidTr="00063A18">
        <w:trPr>
          <w:trHeight w:val="227"/>
        </w:trPr>
        <w:tc>
          <w:tcPr>
            <w:tcW w:w="5530" w:type="dxa"/>
            <w:vAlign w:val="center"/>
          </w:tcPr>
          <w:p w14:paraId="401A4DE6"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color w:val="000000"/>
                <w:sz w:val="24"/>
                <w:szCs w:val="24"/>
                <w:lang w:val="es-ES_tradnl"/>
              </w:rPr>
              <w:t>Fluidez verbal Aciertos</w:t>
            </w:r>
          </w:p>
        </w:tc>
        <w:tc>
          <w:tcPr>
            <w:tcW w:w="3401" w:type="dxa"/>
            <w:vAlign w:val="center"/>
          </w:tcPr>
          <w:p w14:paraId="4C2B503D"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color w:val="000000"/>
                <w:sz w:val="24"/>
                <w:szCs w:val="24"/>
                <w:lang w:val="es-ES_tradnl"/>
              </w:rPr>
              <w:t>20.29 (6.04)</w:t>
            </w:r>
          </w:p>
        </w:tc>
        <w:tc>
          <w:tcPr>
            <w:tcW w:w="1134" w:type="dxa"/>
          </w:tcPr>
          <w:p w14:paraId="34B20C47" w14:textId="2C3DAC16" w:rsidR="00063A18" w:rsidRPr="00366E30" w:rsidRDefault="00063A18" w:rsidP="00063A18">
            <w:pPr>
              <w:autoSpaceDE w:val="0"/>
              <w:autoSpaceDN w:val="0"/>
              <w:adjustRightInd w:val="0"/>
              <w:spacing w:after="0" w:line="480" w:lineRule="auto"/>
              <w:jc w:val="center"/>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20.00</w:t>
            </w:r>
          </w:p>
        </w:tc>
      </w:tr>
      <w:tr w:rsidR="00063A18" w:rsidRPr="00366E30" w14:paraId="6B4AE827" w14:textId="77777777" w:rsidTr="00063A18">
        <w:trPr>
          <w:trHeight w:val="227"/>
        </w:trPr>
        <w:tc>
          <w:tcPr>
            <w:tcW w:w="5530" w:type="dxa"/>
            <w:vAlign w:val="center"/>
          </w:tcPr>
          <w:p w14:paraId="33A40764" w14:textId="77777777" w:rsidR="00063A18" w:rsidRPr="00366E30" w:rsidRDefault="00063A18" w:rsidP="00063A18">
            <w:pPr>
              <w:autoSpaceDE w:val="0"/>
              <w:autoSpaceDN w:val="0"/>
              <w:adjustRightInd w:val="0"/>
              <w:spacing w:line="480" w:lineRule="auto"/>
              <w:ind w:right="60"/>
              <w:rPr>
                <w:rFonts w:ascii="Times New Roman" w:hAnsi="Times New Roman" w:cs="Times New Roman"/>
                <w:sz w:val="24"/>
                <w:szCs w:val="24"/>
                <w:lang w:val="es-ES_tradnl" w:eastAsia="es-MX"/>
              </w:rPr>
            </w:pPr>
            <w:r w:rsidRPr="00366E30">
              <w:rPr>
                <w:rFonts w:ascii="Times New Roman" w:hAnsi="Times New Roman" w:cs="Times New Roman"/>
                <w:color w:val="000000"/>
                <w:sz w:val="24"/>
                <w:szCs w:val="24"/>
                <w:lang w:val="es-ES_tradnl"/>
              </w:rPr>
              <w:t>Fluidez verbal Intrusiones</w:t>
            </w:r>
          </w:p>
        </w:tc>
        <w:tc>
          <w:tcPr>
            <w:tcW w:w="3401" w:type="dxa"/>
            <w:vAlign w:val="center"/>
          </w:tcPr>
          <w:p w14:paraId="36BC4CF0"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color w:val="000000"/>
                <w:sz w:val="24"/>
                <w:szCs w:val="24"/>
                <w:lang w:val="es-ES_tradnl"/>
              </w:rPr>
              <w:t>0.08 (0.27)</w:t>
            </w:r>
          </w:p>
        </w:tc>
        <w:tc>
          <w:tcPr>
            <w:tcW w:w="1134" w:type="dxa"/>
          </w:tcPr>
          <w:p w14:paraId="70E06335" w14:textId="54FFA3EE" w:rsidR="00063A18" w:rsidRPr="00366E30" w:rsidRDefault="00063A18" w:rsidP="00063A18">
            <w:pPr>
              <w:autoSpaceDE w:val="0"/>
              <w:autoSpaceDN w:val="0"/>
              <w:adjustRightInd w:val="0"/>
              <w:spacing w:after="0" w:line="480" w:lineRule="auto"/>
              <w:jc w:val="center"/>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.00</w:t>
            </w:r>
          </w:p>
        </w:tc>
      </w:tr>
      <w:tr w:rsidR="00063A18" w:rsidRPr="00366E30" w14:paraId="743285D5" w14:textId="77777777" w:rsidTr="00063A18">
        <w:trPr>
          <w:trHeight w:val="227"/>
        </w:trPr>
        <w:tc>
          <w:tcPr>
            <w:tcW w:w="5530" w:type="dxa"/>
            <w:tcBorders>
              <w:bottom w:val="single" w:sz="4" w:space="0" w:color="auto"/>
            </w:tcBorders>
            <w:vAlign w:val="center"/>
          </w:tcPr>
          <w:p w14:paraId="33B922C5" w14:textId="77777777" w:rsidR="00063A18" w:rsidRPr="00366E30" w:rsidRDefault="00063A18" w:rsidP="00063A18">
            <w:pPr>
              <w:autoSpaceDE w:val="0"/>
              <w:autoSpaceDN w:val="0"/>
              <w:adjustRightInd w:val="0"/>
              <w:spacing w:after="0" w:line="480" w:lineRule="auto"/>
              <w:rPr>
                <w:rFonts w:ascii="Times New Roman" w:hAnsi="Times New Roman" w:cs="Times New Roman"/>
                <w:color w:val="000000"/>
                <w:sz w:val="24"/>
                <w:szCs w:val="24"/>
                <w:lang w:val="es-ES_tradnl"/>
              </w:rPr>
            </w:pPr>
            <w:r w:rsidRPr="00366E30">
              <w:rPr>
                <w:rFonts w:ascii="Times New Roman" w:hAnsi="Times New Roman" w:cs="Times New Roman"/>
                <w:color w:val="000000"/>
                <w:sz w:val="24"/>
                <w:szCs w:val="24"/>
                <w:lang w:val="es-ES_tradnl"/>
              </w:rPr>
              <w:t>Fluidez verbal Perseveraciones</w:t>
            </w:r>
          </w:p>
        </w:tc>
        <w:tc>
          <w:tcPr>
            <w:tcW w:w="3401" w:type="dxa"/>
            <w:tcBorders>
              <w:bottom w:val="single" w:sz="4" w:space="0" w:color="auto"/>
            </w:tcBorders>
            <w:vAlign w:val="center"/>
          </w:tcPr>
          <w:p w14:paraId="6077AA1E"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color w:val="000000"/>
                <w:sz w:val="24"/>
                <w:szCs w:val="24"/>
                <w:lang w:val="es-ES_tradnl"/>
              </w:rPr>
              <w:t>0.63 (0.95)</w:t>
            </w:r>
          </w:p>
        </w:tc>
        <w:tc>
          <w:tcPr>
            <w:tcW w:w="1134" w:type="dxa"/>
            <w:tcBorders>
              <w:bottom w:val="single" w:sz="4" w:space="0" w:color="auto"/>
            </w:tcBorders>
          </w:tcPr>
          <w:p w14:paraId="69C636D5" w14:textId="6E40B66D" w:rsidR="00063A18" w:rsidRPr="00366E30" w:rsidRDefault="00063A18" w:rsidP="00063A18">
            <w:pPr>
              <w:autoSpaceDE w:val="0"/>
              <w:autoSpaceDN w:val="0"/>
              <w:adjustRightInd w:val="0"/>
              <w:spacing w:after="0" w:line="480" w:lineRule="auto"/>
              <w:jc w:val="center"/>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.00</w:t>
            </w:r>
          </w:p>
        </w:tc>
      </w:tr>
      <w:tr w:rsidR="00063A18" w:rsidRPr="00366E30" w14:paraId="538DA95F" w14:textId="77777777" w:rsidTr="00063A18">
        <w:trPr>
          <w:trHeight w:val="227"/>
        </w:trPr>
        <w:tc>
          <w:tcPr>
            <w:tcW w:w="8931" w:type="dxa"/>
            <w:gridSpan w:val="2"/>
            <w:tcBorders>
              <w:top w:val="single" w:sz="4" w:space="0" w:color="auto"/>
            </w:tcBorders>
            <w:vAlign w:val="center"/>
          </w:tcPr>
          <w:p w14:paraId="51453144"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color w:val="000000"/>
                <w:sz w:val="24"/>
                <w:szCs w:val="24"/>
                <w:lang w:val="es-ES_tradnl"/>
              </w:rPr>
            </w:pPr>
            <w:r w:rsidRPr="00366E30">
              <w:rPr>
                <w:rFonts w:ascii="Times New Roman" w:hAnsi="Times New Roman" w:cs="Times New Roman"/>
                <w:sz w:val="24"/>
                <w:szCs w:val="24"/>
                <w:lang w:val="es-ES_tradnl" w:eastAsia="es-MX"/>
              </w:rPr>
              <w:t>Velocidad de procesamiento</w:t>
            </w:r>
          </w:p>
        </w:tc>
        <w:tc>
          <w:tcPr>
            <w:tcW w:w="1134" w:type="dxa"/>
            <w:tcBorders>
              <w:top w:val="single" w:sz="4" w:space="0" w:color="auto"/>
            </w:tcBorders>
          </w:tcPr>
          <w:p w14:paraId="667FE554"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p>
        </w:tc>
      </w:tr>
      <w:tr w:rsidR="00063A18" w:rsidRPr="00366E30" w14:paraId="78FAAB78" w14:textId="77777777" w:rsidTr="00063A18">
        <w:trPr>
          <w:trHeight w:val="227"/>
        </w:trPr>
        <w:tc>
          <w:tcPr>
            <w:tcW w:w="5530" w:type="dxa"/>
            <w:vAlign w:val="center"/>
          </w:tcPr>
          <w:p w14:paraId="7CA783E4"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lastRenderedPageBreak/>
              <w:t>Búsqueda de símbolos Puntuación Escalar</w:t>
            </w:r>
          </w:p>
        </w:tc>
        <w:tc>
          <w:tcPr>
            <w:tcW w:w="3401" w:type="dxa"/>
            <w:vAlign w:val="center"/>
          </w:tcPr>
          <w:p w14:paraId="417BAEA0"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10.24 (1.877)</w:t>
            </w:r>
          </w:p>
        </w:tc>
        <w:tc>
          <w:tcPr>
            <w:tcW w:w="1134" w:type="dxa"/>
          </w:tcPr>
          <w:p w14:paraId="40E70013" w14:textId="5FC815D9" w:rsidR="00063A18" w:rsidRPr="00366E30" w:rsidRDefault="00045B7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10.00</w:t>
            </w:r>
          </w:p>
        </w:tc>
      </w:tr>
      <w:tr w:rsidR="00063A18" w:rsidRPr="00366E30" w14:paraId="34FF7CEA" w14:textId="77777777" w:rsidTr="00063A18">
        <w:trPr>
          <w:trHeight w:val="227"/>
        </w:trPr>
        <w:tc>
          <w:tcPr>
            <w:tcW w:w="5530" w:type="dxa"/>
            <w:tcBorders>
              <w:bottom w:val="single" w:sz="4" w:space="0" w:color="auto"/>
            </w:tcBorders>
            <w:vAlign w:val="center"/>
          </w:tcPr>
          <w:p w14:paraId="4391213D" w14:textId="77777777" w:rsidR="00063A18" w:rsidRPr="00366E30" w:rsidRDefault="00063A18" w:rsidP="00063A18">
            <w:pPr>
              <w:autoSpaceDE w:val="0"/>
              <w:autoSpaceDN w:val="0"/>
              <w:adjustRightInd w:val="0"/>
              <w:spacing w:after="0"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Claves Puntuación Escalar</w:t>
            </w:r>
          </w:p>
        </w:tc>
        <w:tc>
          <w:tcPr>
            <w:tcW w:w="3401" w:type="dxa"/>
            <w:tcBorders>
              <w:bottom w:val="single" w:sz="4" w:space="0" w:color="auto"/>
            </w:tcBorders>
            <w:vAlign w:val="center"/>
          </w:tcPr>
          <w:p w14:paraId="31B50ABC"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10.69 (1.960)</w:t>
            </w:r>
          </w:p>
        </w:tc>
        <w:tc>
          <w:tcPr>
            <w:tcW w:w="1134" w:type="dxa"/>
            <w:tcBorders>
              <w:bottom w:val="single" w:sz="4" w:space="0" w:color="auto"/>
            </w:tcBorders>
          </w:tcPr>
          <w:p w14:paraId="0969A584" w14:textId="7AFF6D5B" w:rsidR="00063A18" w:rsidRPr="00366E30" w:rsidRDefault="00045B7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10.00</w:t>
            </w:r>
          </w:p>
        </w:tc>
      </w:tr>
      <w:tr w:rsidR="00063A18" w:rsidRPr="00366E30" w14:paraId="481F365B" w14:textId="77777777" w:rsidTr="00063A18">
        <w:trPr>
          <w:trHeight w:val="227"/>
        </w:trPr>
        <w:tc>
          <w:tcPr>
            <w:tcW w:w="8931" w:type="dxa"/>
            <w:gridSpan w:val="2"/>
            <w:tcBorders>
              <w:top w:val="single" w:sz="4" w:space="0" w:color="auto"/>
            </w:tcBorders>
            <w:vAlign w:val="center"/>
          </w:tcPr>
          <w:p w14:paraId="4867ED2E"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Comprensión verbal</w:t>
            </w:r>
          </w:p>
        </w:tc>
        <w:tc>
          <w:tcPr>
            <w:tcW w:w="1134" w:type="dxa"/>
            <w:tcBorders>
              <w:top w:val="single" w:sz="4" w:space="0" w:color="auto"/>
            </w:tcBorders>
          </w:tcPr>
          <w:p w14:paraId="5602E530"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p>
        </w:tc>
      </w:tr>
      <w:tr w:rsidR="00063A18" w:rsidRPr="00366E30" w14:paraId="5BD85F41" w14:textId="77777777" w:rsidTr="00063A18">
        <w:trPr>
          <w:trHeight w:val="227"/>
        </w:trPr>
        <w:tc>
          <w:tcPr>
            <w:tcW w:w="5530" w:type="dxa"/>
            <w:tcBorders>
              <w:bottom w:val="single" w:sz="4" w:space="0" w:color="auto"/>
            </w:tcBorders>
            <w:vAlign w:val="center"/>
          </w:tcPr>
          <w:p w14:paraId="70752BAE" w14:textId="77777777" w:rsidR="00063A18" w:rsidRPr="00366E30" w:rsidRDefault="00063A18" w:rsidP="00063A18">
            <w:pPr>
              <w:autoSpaceDE w:val="0"/>
              <w:autoSpaceDN w:val="0"/>
              <w:adjustRightInd w:val="0"/>
              <w:spacing w:after="0" w:line="480" w:lineRule="auto"/>
              <w:rPr>
                <w:rFonts w:ascii="Times New Roman" w:hAnsi="Times New Roman" w:cs="Times New Roman"/>
                <w:b/>
                <w:sz w:val="24"/>
                <w:szCs w:val="24"/>
                <w:lang w:val="es-ES_tradnl" w:eastAsia="es-MX"/>
              </w:rPr>
            </w:pPr>
            <w:r w:rsidRPr="00366E30">
              <w:rPr>
                <w:rFonts w:ascii="Times New Roman" w:hAnsi="Times New Roman" w:cs="Times New Roman"/>
                <w:sz w:val="24"/>
                <w:szCs w:val="24"/>
                <w:lang w:val="es-ES_tradnl" w:eastAsia="es-MX"/>
              </w:rPr>
              <w:t>Vocabulario Puntuación Escalar</w:t>
            </w:r>
          </w:p>
        </w:tc>
        <w:tc>
          <w:tcPr>
            <w:tcW w:w="3401" w:type="dxa"/>
            <w:tcBorders>
              <w:bottom w:val="single" w:sz="4" w:space="0" w:color="auto"/>
            </w:tcBorders>
            <w:vAlign w:val="center"/>
          </w:tcPr>
          <w:p w14:paraId="5A199E42" w14:textId="77777777" w:rsidR="00063A18" w:rsidRPr="00366E30" w:rsidRDefault="00063A1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7.41 (1.48)</w:t>
            </w:r>
          </w:p>
        </w:tc>
        <w:tc>
          <w:tcPr>
            <w:tcW w:w="1134" w:type="dxa"/>
            <w:tcBorders>
              <w:bottom w:val="single" w:sz="4" w:space="0" w:color="auto"/>
            </w:tcBorders>
          </w:tcPr>
          <w:p w14:paraId="23D9211F" w14:textId="19FB122E" w:rsidR="00063A18" w:rsidRPr="00366E30" w:rsidRDefault="00045B78" w:rsidP="00063A18">
            <w:pPr>
              <w:autoSpaceDE w:val="0"/>
              <w:autoSpaceDN w:val="0"/>
              <w:adjustRightInd w:val="0"/>
              <w:spacing w:after="0" w:line="480" w:lineRule="auto"/>
              <w:jc w:val="center"/>
              <w:rPr>
                <w:rFonts w:ascii="Times New Roman" w:hAnsi="Times New Roman" w:cs="Times New Roman"/>
                <w:sz w:val="24"/>
                <w:szCs w:val="24"/>
                <w:lang w:val="es-ES_tradnl" w:eastAsia="es-MX"/>
              </w:rPr>
            </w:pPr>
            <w:r>
              <w:rPr>
                <w:rFonts w:ascii="Times New Roman" w:hAnsi="Times New Roman" w:cs="Times New Roman"/>
                <w:sz w:val="24"/>
                <w:szCs w:val="24"/>
                <w:lang w:val="es-ES_tradnl" w:eastAsia="es-MX"/>
              </w:rPr>
              <w:t>7.00</w:t>
            </w:r>
          </w:p>
        </w:tc>
      </w:tr>
    </w:tbl>
    <w:p w14:paraId="647CC5B4" w14:textId="16CB14E9" w:rsidR="00E32F45" w:rsidRPr="00366E30" w:rsidRDefault="00063A18" w:rsidP="00852BB9">
      <w:pPr>
        <w:autoSpaceDE w:val="0"/>
        <w:autoSpaceDN w:val="0"/>
        <w:adjustRightInd w:val="0"/>
        <w:spacing w:after="0" w:line="480" w:lineRule="auto"/>
        <w:rPr>
          <w:rFonts w:ascii="Times New Roman" w:hAnsi="Times New Roman" w:cs="Times New Roman"/>
          <w:i/>
          <w:sz w:val="24"/>
          <w:szCs w:val="24"/>
          <w:lang w:val="es-ES_tradnl" w:eastAsia="es-MX"/>
        </w:rPr>
      </w:pPr>
      <w:r w:rsidRPr="00366E30">
        <w:rPr>
          <w:rFonts w:ascii="Times New Roman" w:hAnsi="Times New Roman" w:cs="Times New Roman"/>
          <w:i/>
          <w:sz w:val="24"/>
          <w:szCs w:val="24"/>
          <w:lang w:val="es-ES_tradnl" w:eastAsia="es-MX"/>
        </w:rPr>
        <w:t xml:space="preserve"> </w:t>
      </w:r>
      <w:r w:rsidR="00E32F45" w:rsidRPr="00366E30">
        <w:rPr>
          <w:rFonts w:ascii="Times New Roman" w:hAnsi="Times New Roman" w:cs="Times New Roman"/>
          <w:i/>
          <w:sz w:val="24"/>
          <w:szCs w:val="24"/>
          <w:lang w:val="es-ES_tradnl" w:eastAsia="es-MX"/>
        </w:rPr>
        <w:t>Estadística descriptiva de procesos cognitivos.</w:t>
      </w:r>
    </w:p>
    <w:p w14:paraId="22EC3B48" w14:textId="77777777" w:rsidR="00E32F45" w:rsidRPr="00366E30" w:rsidRDefault="00E32F45" w:rsidP="00852BB9">
      <w:pPr>
        <w:spacing w:line="480" w:lineRule="auto"/>
        <w:rPr>
          <w:rFonts w:ascii="Times New Roman" w:hAnsi="Times New Roman" w:cs="Times New Roman"/>
          <w:sz w:val="24"/>
          <w:szCs w:val="24"/>
          <w:lang w:val="es-ES_tradnl" w:eastAsia="es-MX"/>
        </w:rPr>
      </w:pPr>
      <w:r w:rsidRPr="00366E30">
        <w:rPr>
          <w:rFonts w:ascii="Times New Roman" w:hAnsi="Times New Roman" w:cs="Times New Roman"/>
          <w:sz w:val="24"/>
          <w:szCs w:val="24"/>
          <w:lang w:val="es-ES_tradnl" w:eastAsia="es-MX"/>
        </w:rPr>
        <w:t>Nota: * medido según el manual en segundos.</w:t>
      </w:r>
    </w:p>
    <w:p w14:paraId="255823DE" w14:textId="77777777" w:rsidR="00E32F45" w:rsidRPr="00366E30" w:rsidRDefault="00E32F45" w:rsidP="00852BB9">
      <w:pPr>
        <w:autoSpaceDE w:val="0"/>
        <w:autoSpaceDN w:val="0"/>
        <w:adjustRightInd w:val="0"/>
        <w:spacing w:after="0" w:line="480" w:lineRule="auto"/>
        <w:ind w:left="773" w:hangingChars="322" w:hanging="773"/>
        <w:rPr>
          <w:rFonts w:ascii="Times New Roman" w:hAnsi="Times New Roman" w:cs="Times New Roman"/>
          <w:sz w:val="24"/>
          <w:szCs w:val="24"/>
          <w:lang w:val="es-ES_tradnl" w:eastAsia="es-MX"/>
        </w:rPr>
      </w:pPr>
    </w:p>
    <w:sectPr w:rsidR="00E32F45" w:rsidRPr="00366E30" w:rsidSect="00377175">
      <w:footerReference w:type="default" r:id="rId8"/>
      <w:pgSz w:w="12240" w:h="15840"/>
      <w:pgMar w:top="1701" w:right="1701" w:bottom="1701"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796B0" w14:textId="77777777" w:rsidR="00362D42" w:rsidRDefault="00362D42">
      <w:pPr>
        <w:spacing w:after="0" w:line="240" w:lineRule="auto"/>
      </w:pPr>
      <w:r>
        <w:separator/>
      </w:r>
    </w:p>
  </w:endnote>
  <w:endnote w:type="continuationSeparator" w:id="0">
    <w:p w14:paraId="412516A2" w14:textId="77777777" w:rsidR="00362D42" w:rsidRDefault="0036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459688"/>
      <w:docPartObj>
        <w:docPartGallery w:val="Page Numbers (Bottom of Page)"/>
        <w:docPartUnique/>
      </w:docPartObj>
    </w:sdtPr>
    <w:sdtEndPr/>
    <w:sdtContent>
      <w:p w14:paraId="0C6693BB" w14:textId="77777777" w:rsidR="00E51250" w:rsidRDefault="00E51250">
        <w:pPr>
          <w:pStyle w:val="Piedepgina"/>
          <w:jc w:val="right"/>
        </w:pPr>
        <w:r>
          <w:fldChar w:fldCharType="begin"/>
        </w:r>
        <w:r>
          <w:instrText>PAGE   \* MERGEFORMAT</w:instrText>
        </w:r>
        <w:r>
          <w:fldChar w:fldCharType="separate"/>
        </w:r>
        <w:r w:rsidR="000728C8" w:rsidRPr="000728C8">
          <w:rPr>
            <w:noProof/>
            <w:lang w:val="es-ES"/>
          </w:rPr>
          <w:t>23</w:t>
        </w:r>
        <w:r>
          <w:fldChar w:fldCharType="end"/>
        </w:r>
      </w:p>
    </w:sdtContent>
  </w:sdt>
  <w:p w14:paraId="563E159E" w14:textId="77777777" w:rsidR="00E51250" w:rsidRDefault="00E51250" w:rsidP="007908E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FD7BD" w14:textId="77777777" w:rsidR="00362D42" w:rsidRDefault="00362D42">
      <w:pPr>
        <w:spacing w:after="0" w:line="240" w:lineRule="auto"/>
      </w:pPr>
      <w:r>
        <w:separator/>
      </w:r>
    </w:p>
  </w:footnote>
  <w:footnote w:type="continuationSeparator" w:id="0">
    <w:p w14:paraId="5007EA61" w14:textId="77777777" w:rsidR="00362D42" w:rsidRDefault="00362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178"/>
    <w:multiLevelType w:val="hybridMultilevel"/>
    <w:tmpl w:val="FD64AD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4709E"/>
    <w:multiLevelType w:val="hybridMultilevel"/>
    <w:tmpl w:val="70388E04"/>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55785C"/>
    <w:multiLevelType w:val="multilevel"/>
    <w:tmpl w:val="760628CA"/>
    <w:lvl w:ilvl="0">
      <w:start w:val="1"/>
      <w:numFmt w:val="decimal"/>
      <w:lvlText w:val="%1."/>
      <w:lvlJc w:val="left"/>
      <w:pPr>
        <w:ind w:left="540" w:hanging="540"/>
      </w:pPr>
      <w:rPr>
        <w:rFonts w:eastAsiaTheme="majorEastAsia" w:hint="default"/>
        <w:b/>
        <w:sz w:val="22"/>
      </w:rPr>
    </w:lvl>
    <w:lvl w:ilvl="1">
      <w:start w:val="1"/>
      <w:numFmt w:val="decimal"/>
      <w:lvlText w:val="%1.%2."/>
      <w:lvlJc w:val="left"/>
      <w:pPr>
        <w:ind w:left="540" w:hanging="540"/>
      </w:pPr>
      <w:rPr>
        <w:rFonts w:eastAsiaTheme="majorEastAsia" w:hint="default"/>
        <w:b/>
        <w:sz w:val="22"/>
      </w:rPr>
    </w:lvl>
    <w:lvl w:ilvl="2">
      <w:start w:val="1"/>
      <w:numFmt w:val="decimal"/>
      <w:lvlText w:val="%1.%2.%3."/>
      <w:lvlJc w:val="left"/>
      <w:pPr>
        <w:ind w:left="720" w:hanging="720"/>
      </w:pPr>
      <w:rPr>
        <w:rFonts w:eastAsiaTheme="majorEastAsia" w:hint="default"/>
        <w:b/>
        <w:sz w:val="22"/>
      </w:rPr>
    </w:lvl>
    <w:lvl w:ilvl="3">
      <w:start w:val="1"/>
      <w:numFmt w:val="decimal"/>
      <w:lvlText w:val="%1.%2.%3.%4."/>
      <w:lvlJc w:val="left"/>
      <w:pPr>
        <w:ind w:left="720" w:hanging="720"/>
      </w:pPr>
      <w:rPr>
        <w:rFonts w:eastAsiaTheme="majorEastAsia" w:hint="default"/>
        <w:b/>
        <w:sz w:val="22"/>
      </w:rPr>
    </w:lvl>
    <w:lvl w:ilvl="4">
      <w:start w:val="1"/>
      <w:numFmt w:val="decimal"/>
      <w:lvlText w:val="%1.%2.%3.%4.%5."/>
      <w:lvlJc w:val="left"/>
      <w:pPr>
        <w:ind w:left="1080" w:hanging="1080"/>
      </w:pPr>
      <w:rPr>
        <w:rFonts w:eastAsiaTheme="majorEastAsia" w:hint="default"/>
        <w:b/>
        <w:sz w:val="22"/>
      </w:rPr>
    </w:lvl>
    <w:lvl w:ilvl="5">
      <w:start w:val="1"/>
      <w:numFmt w:val="decimal"/>
      <w:lvlText w:val="%1.%2.%3.%4.%5.%6."/>
      <w:lvlJc w:val="left"/>
      <w:pPr>
        <w:ind w:left="1080" w:hanging="1080"/>
      </w:pPr>
      <w:rPr>
        <w:rFonts w:eastAsiaTheme="majorEastAsia" w:hint="default"/>
        <w:b/>
        <w:sz w:val="22"/>
      </w:rPr>
    </w:lvl>
    <w:lvl w:ilvl="6">
      <w:start w:val="1"/>
      <w:numFmt w:val="decimal"/>
      <w:lvlText w:val="%1.%2.%3.%4.%5.%6.%7."/>
      <w:lvlJc w:val="left"/>
      <w:pPr>
        <w:ind w:left="1440" w:hanging="1440"/>
      </w:pPr>
      <w:rPr>
        <w:rFonts w:eastAsiaTheme="majorEastAsia" w:hint="default"/>
        <w:b/>
        <w:sz w:val="22"/>
      </w:rPr>
    </w:lvl>
    <w:lvl w:ilvl="7">
      <w:start w:val="1"/>
      <w:numFmt w:val="decimal"/>
      <w:lvlText w:val="%1.%2.%3.%4.%5.%6.%7.%8."/>
      <w:lvlJc w:val="left"/>
      <w:pPr>
        <w:ind w:left="1440" w:hanging="1440"/>
      </w:pPr>
      <w:rPr>
        <w:rFonts w:eastAsiaTheme="majorEastAsia" w:hint="default"/>
        <w:b/>
        <w:sz w:val="22"/>
      </w:rPr>
    </w:lvl>
    <w:lvl w:ilvl="8">
      <w:start w:val="1"/>
      <w:numFmt w:val="decimal"/>
      <w:lvlText w:val="%1.%2.%3.%4.%5.%6.%7.%8.%9."/>
      <w:lvlJc w:val="left"/>
      <w:pPr>
        <w:ind w:left="1800" w:hanging="1800"/>
      </w:pPr>
      <w:rPr>
        <w:rFonts w:eastAsiaTheme="majorEastAsia" w:hint="default"/>
        <w:b/>
        <w:sz w:val="22"/>
      </w:rPr>
    </w:lvl>
  </w:abstractNum>
  <w:abstractNum w:abstractNumId="3" w15:restartNumberingAfterBreak="0">
    <w:nsid w:val="0E726F5F"/>
    <w:multiLevelType w:val="hybridMultilevel"/>
    <w:tmpl w:val="B082228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41460"/>
    <w:multiLevelType w:val="hybridMultilevel"/>
    <w:tmpl w:val="9DEE40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E7C45"/>
    <w:multiLevelType w:val="hybridMultilevel"/>
    <w:tmpl w:val="CE6EEE24"/>
    <w:lvl w:ilvl="0" w:tplc="70E68C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05F26"/>
    <w:multiLevelType w:val="hybridMultilevel"/>
    <w:tmpl w:val="DA3238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270855"/>
    <w:multiLevelType w:val="hybridMultilevel"/>
    <w:tmpl w:val="BB068C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15D6A"/>
    <w:multiLevelType w:val="hybridMultilevel"/>
    <w:tmpl w:val="BC524B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C6F84"/>
    <w:multiLevelType w:val="hybridMultilevel"/>
    <w:tmpl w:val="E3ACBC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F17C30"/>
    <w:multiLevelType w:val="hybridMultilevel"/>
    <w:tmpl w:val="2A823D5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52F7F"/>
    <w:multiLevelType w:val="hybridMultilevel"/>
    <w:tmpl w:val="28E422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694AB4"/>
    <w:multiLevelType w:val="hybridMultilevel"/>
    <w:tmpl w:val="408246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8F24EE"/>
    <w:multiLevelType w:val="hybridMultilevel"/>
    <w:tmpl w:val="C16612EE"/>
    <w:lvl w:ilvl="0" w:tplc="8EC49424">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455DD7"/>
    <w:multiLevelType w:val="hybridMultilevel"/>
    <w:tmpl w:val="F4A05AD2"/>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B0763D"/>
    <w:multiLevelType w:val="hybridMultilevel"/>
    <w:tmpl w:val="93B8A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4D03C4"/>
    <w:multiLevelType w:val="hybridMultilevel"/>
    <w:tmpl w:val="4D948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F0098A"/>
    <w:multiLevelType w:val="hybridMultilevel"/>
    <w:tmpl w:val="510A4D5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08239C"/>
    <w:multiLevelType w:val="hybridMultilevel"/>
    <w:tmpl w:val="A66617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240D7D"/>
    <w:multiLevelType w:val="hybridMultilevel"/>
    <w:tmpl w:val="5AF28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750"/>
    <w:multiLevelType w:val="hybridMultilevel"/>
    <w:tmpl w:val="BB6A57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2C7C3B"/>
    <w:multiLevelType w:val="hybridMultilevel"/>
    <w:tmpl w:val="1FD22406"/>
    <w:lvl w:ilvl="0" w:tplc="C5DAC536">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2" w15:restartNumberingAfterBreak="0">
    <w:nsid w:val="482E5BEA"/>
    <w:multiLevelType w:val="hybridMultilevel"/>
    <w:tmpl w:val="BB3EB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94B81"/>
    <w:multiLevelType w:val="hybridMultilevel"/>
    <w:tmpl w:val="A3F46E3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156CD"/>
    <w:multiLevelType w:val="hybridMultilevel"/>
    <w:tmpl w:val="6DB402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370E53"/>
    <w:multiLevelType w:val="hybridMultilevel"/>
    <w:tmpl w:val="728847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F4093C"/>
    <w:multiLevelType w:val="hybridMultilevel"/>
    <w:tmpl w:val="F15C19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2E1EF4"/>
    <w:multiLevelType w:val="hybridMultilevel"/>
    <w:tmpl w:val="4AD423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61647B"/>
    <w:multiLevelType w:val="hybridMultilevel"/>
    <w:tmpl w:val="B8A40344"/>
    <w:lvl w:ilvl="0" w:tplc="64AC8C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E61514"/>
    <w:multiLevelType w:val="hybridMultilevel"/>
    <w:tmpl w:val="07B039A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767E33"/>
    <w:multiLevelType w:val="hybridMultilevel"/>
    <w:tmpl w:val="A6745E68"/>
    <w:lvl w:ilvl="0" w:tplc="5042603A">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5D4EAF"/>
    <w:multiLevelType w:val="hybridMultilevel"/>
    <w:tmpl w:val="868AD8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C40C2E"/>
    <w:multiLevelType w:val="hybridMultilevel"/>
    <w:tmpl w:val="065A07F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E69A2"/>
    <w:multiLevelType w:val="hybridMultilevel"/>
    <w:tmpl w:val="07B039A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634643"/>
    <w:multiLevelType w:val="hybridMultilevel"/>
    <w:tmpl w:val="70388E04"/>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A6534A"/>
    <w:multiLevelType w:val="hybridMultilevel"/>
    <w:tmpl w:val="70388E04"/>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AA1032"/>
    <w:multiLevelType w:val="multilevel"/>
    <w:tmpl w:val="0BD2E4BA"/>
    <w:lvl w:ilvl="0">
      <w:start w:val="7"/>
      <w:numFmt w:val="decimal"/>
      <w:lvlText w:val="%1"/>
      <w:lvlJc w:val="left"/>
      <w:pPr>
        <w:ind w:left="420" w:hanging="420"/>
      </w:pPr>
      <w:rPr>
        <w:rFonts w:ascii="Times New Roman" w:hAnsi="Times New Roman" w:cs="Times New Roman" w:hint="default"/>
        <w:color w:val="000000"/>
        <w:sz w:val="24"/>
      </w:rPr>
    </w:lvl>
    <w:lvl w:ilvl="1">
      <w:start w:val="19"/>
      <w:numFmt w:val="decimal"/>
      <w:lvlText w:val="%1.%2"/>
      <w:lvlJc w:val="left"/>
      <w:pPr>
        <w:ind w:left="420" w:hanging="42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720" w:hanging="72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080" w:hanging="108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440" w:hanging="1440"/>
      </w:pPr>
      <w:rPr>
        <w:rFonts w:ascii="Times New Roman" w:hAnsi="Times New Roman" w:cs="Times New Roman" w:hint="default"/>
        <w:color w:val="000000"/>
        <w:sz w:val="24"/>
      </w:rPr>
    </w:lvl>
    <w:lvl w:ilvl="8">
      <w:start w:val="1"/>
      <w:numFmt w:val="decimal"/>
      <w:lvlText w:val="%1.%2.%3.%4.%5.%6.%7.%8.%9"/>
      <w:lvlJc w:val="left"/>
      <w:pPr>
        <w:ind w:left="1800" w:hanging="1800"/>
      </w:pPr>
      <w:rPr>
        <w:rFonts w:ascii="Times New Roman" w:hAnsi="Times New Roman" w:cs="Times New Roman" w:hint="default"/>
        <w:color w:val="000000"/>
        <w:sz w:val="24"/>
      </w:rPr>
    </w:lvl>
  </w:abstractNum>
  <w:abstractNum w:abstractNumId="37" w15:restartNumberingAfterBreak="0">
    <w:nsid w:val="759E0D56"/>
    <w:multiLevelType w:val="hybridMultilevel"/>
    <w:tmpl w:val="8EB2D4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6F148D"/>
    <w:multiLevelType w:val="hybridMultilevel"/>
    <w:tmpl w:val="3FCE2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1D358B"/>
    <w:multiLevelType w:val="hybridMultilevel"/>
    <w:tmpl w:val="89483B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C866DD"/>
    <w:multiLevelType w:val="hybridMultilevel"/>
    <w:tmpl w:val="9306D79E"/>
    <w:lvl w:ilvl="0" w:tplc="A7EC8FF0">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num w:numId="1">
    <w:abstractNumId w:val="32"/>
  </w:num>
  <w:num w:numId="2">
    <w:abstractNumId w:val="39"/>
  </w:num>
  <w:num w:numId="3">
    <w:abstractNumId w:val="6"/>
  </w:num>
  <w:num w:numId="4">
    <w:abstractNumId w:val="27"/>
  </w:num>
  <w:num w:numId="5">
    <w:abstractNumId w:val="9"/>
  </w:num>
  <w:num w:numId="6">
    <w:abstractNumId w:val="26"/>
  </w:num>
  <w:num w:numId="7">
    <w:abstractNumId w:val="13"/>
  </w:num>
  <w:num w:numId="8">
    <w:abstractNumId w:val="29"/>
  </w:num>
  <w:num w:numId="9">
    <w:abstractNumId w:val="33"/>
  </w:num>
  <w:num w:numId="10">
    <w:abstractNumId w:val="3"/>
  </w:num>
  <w:num w:numId="11">
    <w:abstractNumId w:val="17"/>
  </w:num>
  <w:num w:numId="12">
    <w:abstractNumId w:val="4"/>
  </w:num>
  <w:num w:numId="13">
    <w:abstractNumId w:val="30"/>
  </w:num>
  <w:num w:numId="14">
    <w:abstractNumId w:val="16"/>
  </w:num>
  <w:num w:numId="15">
    <w:abstractNumId w:val="5"/>
  </w:num>
  <w:num w:numId="16">
    <w:abstractNumId w:val="1"/>
  </w:num>
  <w:num w:numId="17">
    <w:abstractNumId w:val="35"/>
  </w:num>
  <w:num w:numId="18">
    <w:abstractNumId w:val="34"/>
  </w:num>
  <w:num w:numId="19">
    <w:abstractNumId w:val="38"/>
  </w:num>
  <w:num w:numId="20">
    <w:abstractNumId w:val="36"/>
  </w:num>
  <w:num w:numId="21">
    <w:abstractNumId w:val="18"/>
  </w:num>
  <w:num w:numId="22">
    <w:abstractNumId w:val="14"/>
  </w:num>
  <w:num w:numId="23">
    <w:abstractNumId w:val="11"/>
  </w:num>
  <w:num w:numId="24">
    <w:abstractNumId w:val="8"/>
  </w:num>
  <w:num w:numId="25">
    <w:abstractNumId w:val="28"/>
  </w:num>
  <w:num w:numId="26">
    <w:abstractNumId w:val="10"/>
  </w:num>
  <w:num w:numId="27">
    <w:abstractNumId w:val="20"/>
  </w:num>
  <w:num w:numId="28">
    <w:abstractNumId w:val="24"/>
  </w:num>
  <w:num w:numId="29">
    <w:abstractNumId w:val="23"/>
  </w:num>
  <w:num w:numId="30">
    <w:abstractNumId w:val="40"/>
  </w:num>
  <w:num w:numId="31">
    <w:abstractNumId w:val="2"/>
  </w:num>
  <w:num w:numId="32">
    <w:abstractNumId w:val="21"/>
  </w:num>
  <w:num w:numId="33">
    <w:abstractNumId w:val="0"/>
  </w:num>
  <w:num w:numId="34">
    <w:abstractNumId w:val="12"/>
  </w:num>
  <w:num w:numId="35">
    <w:abstractNumId w:val="31"/>
  </w:num>
  <w:num w:numId="36">
    <w:abstractNumId w:val="25"/>
  </w:num>
  <w:num w:numId="37">
    <w:abstractNumId w:val="22"/>
  </w:num>
  <w:num w:numId="38">
    <w:abstractNumId w:val="15"/>
  </w:num>
  <w:num w:numId="39">
    <w:abstractNumId w:val="37"/>
  </w:num>
  <w:num w:numId="40">
    <w:abstractNumId w:val="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409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6" w:nlCheck="1" w:checkStyle="1"/>
  <w:activeWritingStyle w:appName="MSWord" w:lang="es-MX" w:vendorID="64" w:dllVersion="6" w:nlCheck="1" w:checkStyle="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F4"/>
    <w:rsid w:val="00014468"/>
    <w:rsid w:val="000178C0"/>
    <w:rsid w:val="00017F85"/>
    <w:rsid w:val="00020061"/>
    <w:rsid w:val="00025810"/>
    <w:rsid w:val="00032FDF"/>
    <w:rsid w:val="000333B5"/>
    <w:rsid w:val="000334C2"/>
    <w:rsid w:val="000374E4"/>
    <w:rsid w:val="00037670"/>
    <w:rsid w:val="00041147"/>
    <w:rsid w:val="000458AD"/>
    <w:rsid w:val="00045B78"/>
    <w:rsid w:val="00063A18"/>
    <w:rsid w:val="00065A73"/>
    <w:rsid w:val="00071B6D"/>
    <w:rsid w:val="000728C8"/>
    <w:rsid w:val="00075E23"/>
    <w:rsid w:val="0007631B"/>
    <w:rsid w:val="00095DEE"/>
    <w:rsid w:val="000B48E1"/>
    <w:rsid w:val="000C55E3"/>
    <w:rsid w:val="000C5E10"/>
    <w:rsid w:val="000D13DD"/>
    <w:rsid w:val="000D1FA0"/>
    <w:rsid w:val="000D3897"/>
    <w:rsid w:val="000E00D7"/>
    <w:rsid w:val="000E362E"/>
    <w:rsid w:val="000E4242"/>
    <w:rsid w:val="000E5903"/>
    <w:rsid w:val="000E5DAF"/>
    <w:rsid w:val="000F02A8"/>
    <w:rsid w:val="000F041A"/>
    <w:rsid w:val="000F22A9"/>
    <w:rsid w:val="000F79F2"/>
    <w:rsid w:val="00100C8A"/>
    <w:rsid w:val="00107762"/>
    <w:rsid w:val="00117C52"/>
    <w:rsid w:val="00120F46"/>
    <w:rsid w:val="00132F9E"/>
    <w:rsid w:val="00144005"/>
    <w:rsid w:val="00163893"/>
    <w:rsid w:val="001655FE"/>
    <w:rsid w:val="0016776C"/>
    <w:rsid w:val="001755AD"/>
    <w:rsid w:val="00177BF8"/>
    <w:rsid w:val="0018733C"/>
    <w:rsid w:val="00190AAE"/>
    <w:rsid w:val="00193050"/>
    <w:rsid w:val="00195343"/>
    <w:rsid w:val="001A4FB4"/>
    <w:rsid w:val="001B1E53"/>
    <w:rsid w:val="001B31F9"/>
    <w:rsid w:val="001C38E7"/>
    <w:rsid w:val="001C725E"/>
    <w:rsid w:val="001E04EB"/>
    <w:rsid w:val="001F18EF"/>
    <w:rsid w:val="001F40CD"/>
    <w:rsid w:val="00200FF6"/>
    <w:rsid w:val="00204EA8"/>
    <w:rsid w:val="00206A99"/>
    <w:rsid w:val="00213B86"/>
    <w:rsid w:val="00216C9F"/>
    <w:rsid w:val="002177A3"/>
    <w:rsid w:val="00221280"/>
    <w:rsid w:val="002218DF"/>
    <w:rsid w:val="00241407"/>
    <w:rsid w:val="002462BE"/>
    <w:rsid w:val="002517CD"/>
    <w:rsid w:val="00252CA9"/>
    <w:rsid w:val="00253D58"/>
    <w:rsid w:val="00257422"/>
    <w:rsid w:val="00267FBC"/>
    <w:rsid w:val="00271C0A"/>
    <w:rsid w:val="002725B1"/>
    <w:rsid w:val="002733F8"/>
    <w:rsid w:val="00291879"/>
    <w:rsid w:val="002A2706"/>
    <w:rsid w:val="002A7BB9"/>
    <w:rsid w:val="002E1589"/>
    <w:rsid w:val="002F20E2"/>
    <w:rsid w:val="002F3D19"/>
    <w:rsid w:val="002F65BC"/>
    <w:rsid w:val="00300CCC"/>
    <w:rsid w:val="00305240"/>
    <w:rsid w:val="003109FC"/>
    <w:rsid w:val="0031144B"/>
    <w:rsid w:val="00320107"/>
    <w:rsid w:val="00330A02"/>
    <w:rsid w:val="003327FA"/>
    <w:rsid w:val="00334607"/>
    <w:rsid w:val="00336E5F"/>
    <w:rsid w:val="0034595E"/>
    <w:rsid w:val="00347C19"/>
    <w:rsid w:val="00362D42"/>
    <w:rsid w:val="00363E9F"/>
    <w:rsid w:val="00366E30"/>
    <w:rsid w:val="00374AA8"/>
    <w:rsid w:val="00377175"/>
    <w:rsid w:val="0038208C"/>
    <w:rsid w:val="00394AC5"/>
    <w:rsid w:val="00394B1C"/>
    <w:rsid w:val="003A2B03"/>
    <w:rsid w:val="003A3395"/>
    <w:rsid w:val="003A476C"/>
    <w:rsid w:val="003A7A3D"/>
    <w:rsid w:val="003B082A"/>
    <w:rsid w:val="003B6773"/>
    <w:rsid w:val="003C0460"/>
    <w:rsid w:val="003C2B57"/>
    <w:rsid w:val="003E2F6E"/>
    <w:rsid w:val="003E39F3"/>
    <w:rsid w:val="003E3B1B"/>
    <w:rsid w:val="003E7A50"/>
    <w:rsid w:val="003F291A"/>
    <w:rsid w:val="00401C57"/>
    <w:rsid w:val="00401EB0"/>
    <w:rsid w:val="00402C75"/>
    <w:rsid w:val="004038AE"/>
    <w:rsid w:val="00404E81"/>
    <w:rsid w:val="00431550"/>
    <w:rsid w:val="00451057"/>
    <w:rsid w:val="004630E7"/>
    <w:rsid w:val="00467B8B"/>
    <w:rsid w:val="0047085B"/>
    <w:rsid w:val="0048698B"/>
    <w:rsid w:val="0049129C"/>
    <w:rsid w:val="0049160A"/>
    <w:rsid w:val="004A02AB"/>
    <w:rsid w:val="004A0B66"/>
    <w:rsid w:val="004A3CBB"/>
    <w:rsid w:val="004C6996"/>
    <w:rsid w:val="004E0D84"/>
    <w:rsid w:val="004F3B2F"/>
    <w:rsid w:val="004F5C87"/>
    <w:rsid w:val="004F67DE"/>
    <w:rsid w:val="00524E64"/>
    <w:rsid w:val="00532B87"/>
    <w:rsid w:val="0053553E"/>
    <w:rsid w:val="00535DAB"/>
    <w:rsid w:val="00573DD7"/>
    <w:rsid w:val="005A2927"/>
    <w:rsid w:val="005C22CD"/>
    <w:rsid w:val="005C2D9D"/>
    <w:rsid w:val="005C5DC4"/>
    <w:rsid w:val="005D1962"/>
    <w:rsid w:val="005E0AA2"/>
    <w:rsid w:val="005E3E1C"/>
    <w:rsid w:val="005E7670"/>
    <w:rsid w:val="005E7E4C"/>
    <w:rsid w:val="005F2DEA"/>
    <w:rsid w:val="005F2E4A"/>
    <w:rsid w:val="005F7CD0"/>
    <w:rsid w:val="006408B4"/>
    <w:rsid w:val="00644B3A"/>
    <w:rsid w:val="00661B8B"/>
    <w:rsid w:val="006641C7"/>
    <w:rsid w:val="00670188"/>
    <w:rsid w:val="00672846"/>
    <w:rsid w:val="00672880"/>
    <w:rsid w:val="00673BDD"/>
    <w:rsid w:val="00677A8E"/>
    <w:rsid w:val="00677F53"/>
    <w:rsid w:val="00697D49"/>
    <w:rsid w:val="006A02DC"/>
    <w:rsid w:val="006A5D68"/>
    <w:rsid w:val="006B3AED"/>
    <w:rsid w:val="006B5685"/>
    <w:rsid w:val="006C7770"/>
    <w:rsid w:val="006D08DA"/>
    <w:rsid w:val="006D1CD1"/>
    <w:rsid w:val="006E26D0"/>
    <w:rsid w:val="006E7880"/>
    <w:rsid w:val="006F0005"/>
    <w:rsid w:val="006F6F0C"/>
    <w:rsid w:val="0070296C"/>
    <w:rsid w:val="00716F9A"/>
    <w:rsid w:val="00733B1A"/>
    <w:rsid w:val="00733DBC"/>
    <w:rsid w:val="00747BA2"/>
    <w:rsid w:val="007541C8"/>
    <w:rsid w:val="00761A59"/>
    <w:rsid w:val="007659BA"/>
    <w:rsid w:val="00774A16"/>
    <w:rsid w:val="00783102"/>
    <w:rsid w:val="00787DD5"/>
    <w:rsid w:val="007908E8"/>
    <w:rsid w:val="007956F8"/>
    <w:rsid w:val="007A1B71"/>
    <w:rsid w:val="007A7EE4"/>
    <w:rsid w:val="007B1548"/>
    <w:rsid w:val="007C06AC"/>
    <w:rsid w:val="007C50F7"/>
    <w:rsid w:val="007C607D"/>
    <w:rsid w:val="007D23C9"/>
    <w:rsid w:val="007D2D76"/>
    <w:rsid w:val="007E5FC8"/>
    <w:rsid w:val="007F4253"/>
    <w:rsid w:val="007F6426"/>
    <w:rsid w:val="00810618"/>
    <w:rsid w:val="00826524"/>
    <w:rsid w:val="00836460"/>
    <w:rsid w:val="0085041D"/>
    <w:rsid w:val="00852BB9"/>
    <w:rsid w:val="008630D0"/>
    <w:rsid w:val="00866570"/>
    <w:rsid w:val="00886B08"/>
    <w:rsid w:val="00892DD0"/>
    <w:rsid w:val="00893099"/>
    <w:rsid w:val="00893889"/>
    <w:rsid w:val="008B510F"/>
    <w:rsid w:val="008B7951"/>
    <w:rsid w:val="008C21F4"/>
    <w:rsid w:val="008E39E7"/>
    <w:rsid w:val="008E6565"/>
    <w:rsid w:val="008E6F08"/>
    <w:rsid w:val="0090007A"/>
    <w:rsid w:val="009051EA"/>
    <w:rsid w:val="00912EA5"/>
    <w:rsid w:val="00932692"/>
    <w:rsid w:val="0093313F"/>
    <w:rsid w:val="00945A25"/>
    <w:rsid w:val="009470FD"/>
    <w:rsid w:val="009544AC"/>
    <w:rsid w:val="00954EF4"/>
    <w:rsid w:val="00964DA2"/>
    <w:rsid w:val="00986BB8"/>
    <w:rsid w:val="00987F9D"/>
    <w:rsid w:val="009A56F1"/>
    <w:rsid w:val="009A6362"/>
    <w:rsid w:val="009B17A8"/>
    <w:rsid w:val="009B5304"/>
    <w:rsid w:val="009C273C"/>
    <w:rsid w:val="009D1209"/>
    <w:rsid w:val="009D3EE8"/>
    <w:rsid w:val="009D49F5"/>
    <w:rsid w:val="009D79A0"/>
    <w:rsid w:val="009E4464"/>
    <w:rsid w:val="009E7182"/>
    <w:rsid w:val="009F0F41"/>
    <w:rsid w:val="009F5EC6"/>
    <w:rsid w:val="00A00ED4"/>
    <w:rsid w:val="00A045BA"/>
    <w:rsid w:val="00A1416F"/>
    <w:rsid w:val="00A14BA6"/>
    <w:rsid w:val="00A14D90"/>
    <w:rsid w:val="00A16510"/>
    <w:rsid w:val="00A16DFA"/>
    <w:rsid w:val="00A16FF7"/>
    <w:rsid w:val="00A2687B"/>
    <w:rsid w:val="00A326C0"/>
    <w:rsid w:val="00A4606B"/>
    <w:rsid w:val="00A47605"/>
    <w:rsid w:val="00A53B1E"/>
    <w:rsid w:val="00A57F8E"/>
    <w:rsid w:val="00A74F3D"/>
    <w:rsid w:val="00A84118"/>
    <w:rsid w:val="00A86802"/>
    <w:rsid w:val="00AA21D8"/>
    <w:rsid w:val="00AA573F"/>
    <w:rsid w:val="00AB1CF3"/>
    <w:rsid w:val="00AC2099"/>
    <w:rsid w:val="00AC2626"/>
    <w:rsid w:val="00AC79DD"/>
    <w:rsid w:val="00AD1B3B"/>
    <w:rsid w:val="00AD1FFA"/>
    <w:rsid w:val="00AE150E"/>
    <w:rsid w:val="00AE2310"/>
    <w:rsid w:val="00AE4243"/>
    <w:rsid w:val="00AF0B2B"/>
    <w:rsid w:val="00AF1331"/>
    <w:rsid w:val="00AF261F"/>
    <w:rsid w:val="00AF6804"/>
    <w:rsid w:val="00AF702B"/>
    <w:rsid w:val="00B01948"/>
    <w:rsid w:val="00B108B0"/>
    <w:rsid w:val="00B12F3D"/>
    <w:rsid w:val="00B21B45"/>
    <w:rsid w:val="00B221E1"/>
    <w:rsid w:val="00B46397"/>
    <w:rsid w:val="00B62A3C"/>
    <w:rsid w:val="00B62C1A"/>
    <w:rsid w:val="00B715D9"/>
    <w:rsid w:val="00B72702"/>
    <w:rsid w:val="00B751A6"/>
    <w:rsid w:val="00B83BB7"/>
    <w:rsid w:val="00B84337"/>
    <w:rsid w:val="00B9407B"/>
    <w:rsid w:val="00BA27FF"/>
    <w:rsid w:val="00BA324C"/>
    <w:rsid w:val="00BB1F5A"/>
    <w:rsid w:val="00BB59BD"/>
    <w:rsid w:val="00BD7133"/>
    <w:rsid w:val="00BE07ED"/>
    <w:rsid w:val="00BE6FAA"/>
    <w:rsid w:val="00BF12DA"/>
    <w:rsid w:val="00BF356D"/>
    <w:rsid w:val="00BF3FA7"/>
    <w:rsid w:val="00C03FB8"/>
    <w:rsid w:val="00C05D95"/>
    <w:rsid w:val="00C1265D"/>
    <w:rsid w:val="00C12C92"/>
    <w:rsid w:val="00C33E8B"/>
    <w:rsid w:val="00C340EE"/>
    <w:rsid w:val="00C763FD"/>
    <w:rsid w:val="00C81411"/>
    <w:rsid w:val="00C85091"/>
    <w:rsid w:val="00C87C24"/>
    <w:rsid w:val="00C954E3"/>
    <w:rsid w:val="00C9739A"/>
    <w:rsid w:val="00C97FD4"/>
    <w:rsid w:val="00CA43E5"/>
    <w:rsid w:val="00CA5988"/>
    <w:rsid w:val="00CB5F5B"/>
    <w:rsid w:val="00CB7DA8"/>
    <w:rsid w:val="00CD682E"/>
    <w:rsid w:val="00CD7192"/>
    <w:rsid w:val="00CD7383"/>
    <w:rsid w:val="00CF2558"/>
    <w:rsid w:val="00CF360B"/>
    <w:rsid w:val="00CF6C0E"/>
    <w:rsid w:val="00D01771"/>
    <w:rsid w:val="00D06BD8"/>
    <w:rsid w:val="00D13AD6"/>
    <w:rsid w:val="00D13D68"/>
    <w:rsid w:val="00D273E2"/>
    <w:rsid w:val="00D350FE"/>
    <w:rsid w:val="00D36488"/>
    <w:rsid w:val="00D370DD"/>
    <w:rsid w:val="00D43771"/>
    <w:rsid w:val="00D46D4B"/>
    <w:rsid w:val="00D47CE9"/>
    <w:rsid w:val="00D53808"/>
    <w:rsid w:val="00D57914"/>
    <w:rsid w:val="00D61CF9"/>
    <w:rsid w:val="00D72A14"/>
    <w:rsid w:val="00D74259"/>
    <w:rsid w:val="00D764D3"/>
    <w:rsid w:val="00D904EF"/>
    <w:rsid w:val="00D93773"/>
    <w:rsid w:val="00D95926"/>
    <w:rsid w:val="00DA6E6F"/>
    <w:rsid w:val="00DB0197"/>
    <w:rsid w:val="00DB61E8"/>
    <w:rsid w:val="00DC0FC3"/>
    <w:rsid w:val="00DC208D"/>
    <w:rsid w:val="00DC2B48"/>
    <w:rsid w:val="00DC328A"/>
    <w:rsid w:val="00DC69A4"/>
    <w:rsid w:val="00DD4E87"/>
    <w:rsid w:val="00DD5C98"/>
    <w:rsid w:val="00DE6409"/>
    <w:rsid w:val="00DF3A7F"/>
    <w:rsid w:val="00DF5266"/>
    <w:rsid w:val="00DF5A4C"/>
    <w:rsid w:val="00E024FA"/>
    <w:rsid w:val="00E154C0"/>
    <w:rsid w:val="00E32F45"/>
    <w:rsid w:val="00E34552"/>
    <w:rsid w:val="00E37C03"/>
    <w:rsid w:val="00E51250"/>
    <w:rsid w:val="00E56E0A"/>
    <w:rsid w:val="00E70AC3"/>
    <w:rsid w:val="00E86A7E"/>
    <w:rsid w:val="00E86B5D"/>
    <w:rsid w:val="00E87103"/>
    <w:rsid w:val="00E910D1"/>
    <w:rsid w:val="00E957CE"/>
    <w:rsid w:val="00EA126C"/>
    <w:rsid w:val="00EB1EEB"/>
    <w:rsid w:val="00EB5389"/>
    <w:rsid w:val="00EB5AB8"/>
    <w:rsid w:val="00EC01B2"/>
    <w:rsid w:val="00EC0EFE"/>
    <w:rsid w:val="00EC3627"/>
    <w:rsid w:val="00EC407A"/>
    <w:rsid w:val="00EC5166"/>
    <w:rsid w:val="00ED5ED8"/>
    <w:rsid w:val="00EE0D90"/>
    <w:rsid w:val="00EF4E2B"/>
    <w:rsid w:val="00F02D79"/>
    <w:rsid w:val="00F16694"/>
    <w:rsid w:val="00F17178"/>
    <w:rsid w:val="00F24386"/>
    <w:rsid w:val="00F27BE4"/>
    <w:rsid w:val="00F37ACB"/>
    <w:rsid w:val="00F43156"/>
    <w:rsid w:val="00F57B8B"/>
    <w:rsid w:val="00F659E0"/>
    <w:rsid w:val="00F705B4"/>
    <w:rsid w:val="00F70717"/>
    <w:rsid w:val="00F739A3"/>
    <w:rsid w:val="00F80825"/>
    <w:rsid w:val="00F90C33"/>
    <w:rsid w:val="00F91B9E"/>
    <w:rsid w:val="00F95647"/>
    <w:rsid w:val="00FA026A"/>
    <w:rsid w:val="00FA12CB"/>
    <w:rsid w:val="00FA2804"/>
    <w:rsid w:val="00FB22D2"/>
    <w:rsid w:val="00FB2B86"/>
    <w:rsid w:val="00FB31EA"/>
    <w:rsid w:val="00FB5C77"/>
    <w:rsid w:val="00FB72D1"/>
    <w:rsid w:val="00FC06B0"/>
    <w:rsid w:val="00FC2D06"/>
    <w:rsid w:val="00FC36B2"/>
    <w:rsid w:val="00FC40C8"/>
    <w:rsid w:val="00FC64B4"/>
    <w:rsid w:val="00FD1438"/>
    <w:rsid w:val="00FD2951"/>
    <w:rsid w:val="00FD2DA9"/>
    <w:rsid w:val="00FF1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DDE48"/>
  <w15:chartTrackingRefBased/>
  <w15:docId w15:val="{826284B0-31A9-43A6-B920-4246E5BF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EF4"/>
    <w:pPr>
      <w:spacing w:after="200" w:line="276" w:lineRule="auto"/>
    </w:pPr>
  </w:style>
  <w:style w:type="paragraph" w:styleId="Ttulo1">
    <w:name w:val="heading 1"/>
    <w:basedOn w:val="Normal"/>
    <w:next w:val="Normal"/>
    <w:link w:val="Ttulo1Car"/>
    <w:uiPriority w:val="9"/>
    <w:qFormat/>
    <w:rsid w:val="00954EF4"/>
    <w:pPr>
      <w:keepNext/>
      <w:keepLines/>
      <w:spacing w:before="480" w:after="0"/>
      <w:jc w:val="center"/>
      <w:outlineLvl w:val="0"/>
    </w:pPr>
    <w:rPr>
      <w:rFonts w:ascii="Times New Roman" w:eastAsiaTheme="majorEastAsia" w:hAnsi="Times New Roman" w:cstheme="majorBidi"/>
      <w:b/>
      <w:bCs/>
      <w:sz w:val="28"/>
      <w:szCs w:val="28"/>
    </w:rPr>
  </w:style>
  <w:style w:type="paragraph" w:styleId="Ttulo2">
    <w:name w:val="heading 2"/>
    <w:basedOn w:val="Normal"/>
    <w:next w:val="Normal"/>
    <w:link w:val="Ttulo2Car"/>
    <w:uiPriority w:val="9"/>
    <w:unhideWhenUsed/>
    <w:qFormat/>
    <w:rsid w:val="00954EF4"/>
    <w:pPr>
      <w:keepNext/>
      <w:keepLines/>
      <w:spacing w:before="200" w:after="0"/>
      <w:jc w:val="center"/>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
    <w:uiPriority w:val="9"/>
    <w:unhideWhenUsed/>
    <w:qFormat/>
    <w:rsid w:val="00954EF4"/>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954EF4"/>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954E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4EF4"/>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954EF4"/>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
    <w:rsid w:val="00954EF4"/>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954EF4"/>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954EF4"/>
    <w:rPr>
      <w:rFonts w:asciiTheme="majorHAnsi" w:eastAsiaTheme="majorEastAsia" w:hAnsiTheme="majorHAnsi" w:cstheme="majorBidi"/>
      <w:color w:val="2E74B5" w:themeColor="accent1" w:themeShade="BF"/>
    </w:rPr>
  </w:style>
  <w:style w:type="character" w:styleId="Hipervnculo">
    <w:name w:val="Hyperlink"/>
    <w:basedOn w:val="Fuentedeprrafopredeter"/>
    <w:uiPriority w:val="99"/>
    <w:unhideWhenUsed/>
    <w:rsid w:val="00954EF4"/>
    <w:rPr>
      <w:color w:val="0563C1" w:themeColor="hyperlink"/>
      <w:u w:val="single"/>
    </w:rPr>
  </w:style>
  <w:style w:type="paragraph" w:styleId="Prrafodelista">
    <w:name w:val="List Paragraph"/>
    <w:basedOn w:val="Normal"/>
    <w:uiPriority w:val="34"/>
    <w:qFormat/>
    <w:rsid w:val="00954EF4"/>
    <w:pPr>
      <w:ind w:left="720"/>
      <w:contextualSpacing/>
    </w:pPr>
  </w:style>
  <w:style w:type="table" w:styleId="Tablaconcuadrcula">
    <w:name w:val="Table Grid"/>
    <w:basedOn w:val="Tablanormal"/>
    <w:uiPriority w:val="39"/>
    <w:rsid w:val="00954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954EF4"/>
    <w:pPr>
      <w:outlineLvl w:val="9"/>
    </w:pPr>
    <w:rPr>
      <w:lang w:eastAsia="es-MX"/>
    </w:rPr>
  </w:style>
  <w:style w:type="paragraph" w:styleId="TDC1">
    <w:name w:val="toc 1"/>
    <w:basedOn w:val="Normal"/>
    <w:next w:val="Normal"/>
    <w:autoRedefine/>
    <w:uiPriority w:val="39"/>
    <w:unhideWhenUsed/>
    <w:rsid w:val="00954EF4"/>
    <w:pPr>
      <w:spacing w:after="100"/>
    </w:pPr>
  </w:style>
  <w:style w:type="paragraph" w:styleId="TDC2">
    <w:name w:val="toc 2"/>
    <w:basedOn w:val="Normal"/>
    <w:next w:val="Normal"/>
    <w:autoRedefine/>
    <w:uiPriority w:val="39"/>
    <w:unhideWhenUsed/>
    <w:rsid w:val="00954EF4"/>
    <w:pPr>
      <w:tabs>
        <w:tab w:val="right" w:leader="dot" w:pos="8828"/>
      </w:tabs>
      <w:spacing w:after="100"/>
      <w:ind w:left="220"/>
    </w:pPr>
    <w:rPr>
      <w:rFonts w:ascii="Times New Roman" w:hAnsi="Times New Roman" w:cs="Times New Roman"/>
      <w:sz w:val="24"/>
      <w:szCs w:val="24"/>
    </w:rPr>
  </w:style>
  <w:style w:type="paragraph" w:styleId="TDC3">
    <w:name w:val="toc 3"/>
    <w:basedOn w:val="Normal"/>
    <w:next w:val="Normal"/>
    <w:autoRedefine/>
    <w:uiPriority w:val="39"/>
    <w:unhideWhenUsed/>
    <w:rsid w:val="00954EF4"/>
    <w:pPr>
      <w:spacing w:after="100"/>
      <w:ind w:left="440"/>
    </w:pPr>
  </w:style>
  <w:style w:type="paragraph" w:styleId="Textodeglobo">
    <w:name w:val="Balloon Text"/>
    <w:basedOn w:val="Normal"/>
    <w:link w:val="TextodegloboCar"/>
    <w:uiPriority w:val="99"/>
    <w:semiHidden/>
    <w:unhideWhenUsed/>
    <w:rsid w:val="00954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EF4"/>
    <w:rPr>
      <w:rFonts w:ascii="Tahoma" w:hAnsi="Tahoma" w:cs="Tahoma"/>
      <w:sz w:val="16"/>
      <w:szCs w:val="16"/>
    </w:rPr>
  </w:style>
  <w:style w:type="paragraph" w:customStyle="1" w:styleId="Default">
    <w:name w:val="Default"/>
    <w:rsid w:val="00954EF4"/>
    <w:pPr>
      <w:autoSpaceDE w:val="0"/>
      <w:autoSpaceDN w:val="0"/>
      <w:adjustRightInd w:val="0"/>
      <w:spacing w:after="0" w:line="240" w:lineRule="auto"/>
    </w:pPr>
    <w:rPr>
      <w:rFonts w:ascii="Georgia" w:hAnsi="Georgia" w:cs="Georgia"/>
      <w:color w:val="000000"/>
      <w:sz w:val="24"/>
      <w:szCs w:val="24"/>
    </w:rPr>
  </w:style>
  <w:style w:type="table" w:styleId="Cuadrculaclara">
    <w:name w:val="Light Grid"/>
    <w:basedOn w:val="Tablanormal"/>
    <w:uiPriority w:val="62"/>
    <w:rsid w:val="00954E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cabezado">
    <w:name w:val="header"/>
    <w:basedOn w:val="Normal"/>
    <w:link w:val="EncabezadoCar"/>
    <w:uiPriority w:val="99"/>
    <w:unhideWhenUsed/>
    <w:rsid w:val="00954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4EF4"/>
  </w:style>
  <w:style w:type="paragraph" w:styleId="Piedepgina">
    <w:name w:val="footer"/>
    <w:basedOn w:val="Normal"/>
    <w:link w:val="PiedepginaCar"/>
    <w:uiPriority w:val="99"/>
    <w:unhideWhenUsed/>
    <w:rsid w:val="00954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4EF4"/>
  </w:style>
  <w:style w:type="character" w:customStyle="1" w:styleId="apple-converted-space">
    <w:name w:val="apple-converted-space"/>
    <w:basedOn w:val="Fuentedeprrafopredeter"/>
    <w:rsid w:val="00954EF4"/>
  </w:style>
  <w:style w:type="paragraph" w:styleId="Textonotaalfinal">
    <w:name w:val="endnote text"/>
    <w:basedOn w:val="Normal"/>
    <w:link w:val="TextonotaalfinalCar"/>
    <w:uiPriority w:val="99"/>
    <w:semiHidden/>
    <w:unhideWhenUsed/>
    <w:rsid w:val="00954EF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4EF4"/>
    <w:rPr>
      <w:sz w:val="20"/>
      <w:szCs w:val="20"/>
    </w:rPr>
  </w:style>
  <w:style w:type="character" w:styleId="Refdenotaalfinal">
    <w:name w:val="endnote reference"/>
    <w:basedOn w:val="Fuentedeprrafopredeter"/>
    <w:uiPriority w:val="99"/>
    <w:semiHidden/>
    <w:unhideWhenUsed/>
    <w:rsid w:val="00954EF4"/>
    <w:rPr>
      <w:vertAlign w:val="superscript"/>
    </w:rPr>
  </w:style>
  <w:style w:type="paragraph" w:styleId="Tabladeilustraciones">
    <w:name w:val="table of figures"/>
    <w:basedOn w:val="Normal"/>
    <w:next w:val="Normal"/>
    <w:uiPriority w:val="99"/>
    <w:unhideWhenUsed/>
    <w:rsid w:val="00954EF4"/>
    <w:pPr>
      <w:spacing w:after="0"/>
      <w:ind w:left="440" w:hanging="440"/>
    </w:pPr>
    <w:rPr>
      <w:rFonts w:cstheme="minorHAnsi"/>
      <w:smallCaps/>
      <w:sz w:val="20"/>
      <w:szCs w:val="20"/>
    </w:rPr>
  </w:style>
  <w:style w:type="paragraph" w:styleId="Descripcin">
    <w:name w:val="caption"/>
    <w:basedOn w:val="Normal"/>
    <w:next w:val="Normal"/>
    <w:uiPriority w:val="35"/>
    <w:unhideWhenUsed/>
    <w:qFormat/>
    <w:rsid w:val="00954EF4"/>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54EF4"/>
    <w:rPr>
      <w:sz w:val="18"/>
      <w:szCs w:val="18"/>
    </w:rPr>
  </w:style>
  <w:style w:type="paragraph" w:styleId="Textocomentario">
    <w:name w:val="annotation text"/>
    <w:basedOn w:val="Normal"/>
    <w:link w:val="TextocomentarioCar"/>
    <w:uiPriority w:val="99"/>
    <w:unhideWhenUsed/>
    <w:rsid w:val="00954EF4"/>
    <w:pPr>
      <w:spacing w:line="240" w:lineRule="auto"/>
    </w:pPr>
    <w:rPr>
      <w:sz w:val="24"/>
      <w:szCs w:val="24"/>
    </w:rPr>
  </w:style>
  <w:style w:type="character" w:customStyle="1" w:styleId="TextocomentarioCar">
    <w:name w:val="Texto comentario Car"/>
    <w:basedOn w:val="Fuentedeprrafopredeter"/>
    <w:link w:val="Textocomentario"/>
    <w:uiPriority w:val="99"/>
    <w:rsid w:val="00954EF4"/>
    <w:rPr>
      <w:sz w:val="24"/>
      <w:szCs w:val="24"/>
    </w:rPr>
  </w:style>
  <w:style w:type="paragraph" w:styleId="Asuntodelcomentario">
    <w:name w:val="annotation subject"/>
    <w:basedOn w:val="Textocomentario"/>
    <w:next w:val="Textocomentario"/>
    <w:link w:val="AsuntodelcomentarioCar"/>
    <w:uiPriority w:val="99"/>
    <w:semiHidden/>
    <w:unhideWhenUsed/>
    <w:rsid w:val="00954EF4"/>
    <w:rPr>
      <w:b/>
      <w:bCs/>
      <w:sz w:val="20"/>
      <w:szCs w:val="20"/>
    </w:rPr>
  </w:style>
  <w:style w:type="character" w:customStyle="1" w:styleId="AsuntodelcomentarioCar">
    <w:name w:val="Asunto del comentario Car"/>
    <w:basedOn w:val="TextocomentarioCar"/>
    <w:link w:val="Asuntodelcomentario"/>
    <w:uiPriority w:val="99"/>
    <w:semiHidden/>
    <w:rsid w:val="00954EF4"/>
    <w:rPr>
      <w:b/>
      <w:bCs/>
      <w:sz w:val="20"/>
      <w:szCs w:val="20"/>
    </w:rPr>
  </w:style>
  <w:style w:type="paragraph" w:customStyle="1" w:styleId="Cuerpo">
    <w:name w:val="Cuerpo"/>
    <w:rsid w:val="00670188"/>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s-ES_tradnl" w:eastAsia="es-ES_tradnl"/>
    </w:rPr>
  </w:style>
  <w:style w:type="character" w:customStyle="1" w:styleId="Ninguno">
    <w:name w:val="Ninguno"/>
    <w:rsid w:val="00670188"/>
    <w:rPr>
      <w:lang w:val="es-ES_tradnl"/>
    </w:rPr>
  </w:style>
  <w:style w:type="paragraph" w:styleId="Revisin">
    <w:name w:val="Revision"/>
    <w:hidden/>
    <w:uiPriority w:val="99"/>
    <w:semiHidden/>
    <w:rsid w:val="00FC40C8"/>
    <w:pPr>
      <w:spacing w:after="0" w:line="240" w:lineRule="auto"/>
    </w:pPr>
  </w:style>
  <w:style w:type="character" w:customStyle="1" w:styleId="in">
    <w:name w:val="__in"/>
    <w:basedOn w:val="Fuentedeprrafopredeter"/>
    <w:rsid w:val="0001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828">
      <w:bodyDiv w:val="1"/>
      <w:marLeft w:val="0"/>
      <w:marRight w:val="0"/>
      <w:marTop w:val="0"/>
      <w:marBottom w:val="0"/>
      <w:divBdr>
        <w:top w:val="none" w:sz="0" w:space="0" w:color="auto"/>
        <w:left w:val="none" w:sz="0" w:space="0" w:color="auto"/>
        <w:bottom w:val="none" w:sz="0" w:space="0" w:color="auto"/>
        <w:right w:val="none" w:sz="0" w:space="0" w:color="auto"/>
      </w:divBdr>
    </w:div>
    <w:div w:id="221212620">
      <w:bodyDiv w:val="1"/>
      <w:marLeft w:val="0"/>
      <w:marRight w:val="0"/>
      <w:marTop w:val="0"/>
      <w:marBottom w:val="0"/>
      <w:divBdr>
        <w:top w:val="none" w:sz="0" w:space="0" w:color="auto"/>
        <w:left w:val="none" w:sz="0" w:space="0" w:color="auto"/>
        <w:bottom w:val="none" w:sz="0" w:space="0" w:color="auto"/>
        <w:right w:val="none" w:sz="0" w:space="0" w:color="auto"/>
      </w:divBdr>
    </w:div>
    <w:div w:id="493880251">
      <w:bodyDiv w:val="1"/>
      <w:marLeft w:val="0"/>
      <w:marRight w:val="0"/>
      <w:marTop w:val="0"/>
      <w:marBottom w:val="0"/>
      <w:divBdr>
        <w:top w:val="none" w:sz="0" w:space="0" w:color="auto"/>
        <w:left w:val="none" w:sz="0" w:space="0" w:color="auto"/>
        <w:bottom w:val="none" w:sz="0" w:space="0" w:color="auto"/>
        <w:right w:val="none" w:sz="0" w:space="0" w:color="auto"/>
      </w:divBdr>
    </w:div>
    <w:div w:id="582683088">
      <w:bodyDiv w:val="1"/>
      <w:marLeft w:val="0"/>
      <w:marRight w:val="0"/>
      <w:marTop w:val="0"/>
      <w:marBottom w:val="0"/>
      <w:divBdr>
        <w:top w:val="none" w:sz="0" w:space="0" w:color="auto"/>
        <w:left w:val="none" w:sz="0" w:space="0" w:color="auto"/>
        <w:bottom w:val="none" w:sz="0" w:space="0" w:color="auto"/>
        <w:right w:val="none" w:sz="0" w:space="0" w:color="auto"/>
      </w:divBdr>
    </w:div>
    <w:div w:id="610357811">
      <w:bodyDiv w:val="1"/>
      <w:marLeft w:val="0"/>
      <w:marRight w:val="0"/>
      <w:marTop w:val="0"/>
      <w:marBottom w:val="0"/>
      <w:divBdr>
        <w:top w:val="none" w:sz="0" w:space="0" w:color="auto"/>
        <w:left w:val="none" w:sz="0" w:space="0" w:color="auto"/>
        <w:bottom w:val="none" w:sz="0" w:space="0" w:color="auto"/>
        <w:right w:val="none" w:sz="0" w:space="0" w:color="auto"/>
      </w:divBdr>
    </w:div>
    <w:div w:id="759831996">
      <w:bodyDiv w:val="1"/>
      <w:marLeft w:val="0"/>
      <w:marRight w:val="0"/>
      <w:marTop w:val="0"/>
      <w:marBottom w:val="0"/>
      <w:divBdr>
        <w:top w:val="none" w:sz="0" w:space="0" w:color="auto"/>
        <w:left w:val="none" w:sz="0" w:space="0" w:color="auto"/>
        <w:bottom w:val="none" w:sz="0" w:space="0" w:color="auto"/>
        <w:right w:val="none" w:sz="0" w:space="0" w:color="auto"/>
      </w:divBdr>
    </w:div>
    <w:div w:id="836381605">
      <w:bodyDiv w:val="1"/>
      <w:marLeft w:val="0"/>
      <w:marRight w:val="0"/>
      <w:marTop w:val="0"/>
      <w:marBottom w:val="0"/>
      <w:divBdr>
        <w:top w:val="none" w:sz="0" w:space="0" w:color="auto"/>
        <w:left w:val="none" w:sz="0" w:space="0" w:color="auto"/>
        <w:bottom w:val="none" w:sz="0" w:space="0" w:color="auto"/>
        <w:right w:val="none" w:sz="0" w:space="0" w:color="auto"/>
      </w:divBdr>
    </w:div>
    <w:div w:id="1010571047">
      <w:bodyDiv w:val="1"/>
      <w:marLeft w:val="0"/>
      <w:marRight w:val="0"/>
      <w:marTop w:val="0"/>
      <w:marBottom w:val="0"/>
      <w:divBdr>
        <w:top w:val="none" w:sz="0" w:space="0" w:color="auto"/>
        <w:left w:val="none" w:sz="0" w:space="0" w:color="auto"/>
        <w:bottom w:val="none" w:sz="0" w:space="0" w:color="auto"/>
        <w:right w:val="none" w:sz="0" w:space="0" w:color="auto"/>
      </w:divBdr>
    </w:div>
    <w:div w:id="1158502189">
      <w:bodyDiv w:val="1"/>
      <w:marLeft w:val="0"/>
      <w:marRight w:val="0"/>
      <w:marTop w:val="0"/>
      <w:marBottom w:val="0"/>
      <w:divBdr>
        <w:top w:val="none" w:sz="0" w:space="0" w:color="auto"/>
        <w:left w:val="none" w:sz="0" w:space="0" w:color="auto"/>
        <w:bottom w:val="none" w:sz="0" w:space="0" w:color="auto"/>
        <w:right w:val="none" w:sz="0" w:space="0" w:color="auto"/>
      </w:divBdr>
    </w:div>
    <w:div w:id="1182086558">
      <w:bodyDiv w:val="1"/>
      <w:marLeft w:val="0"/>
      <w:marRight w:val="0"/>
      <w:marTop w:val="0"/>
      <w:marBottom w:val="0"/>
      <w:divBdr>
        <w:top w:val="none" w:sz="0" w:space="0" w:color="auto"/>
        <w:left w:val="none" w:sz="0" w:space="0" w:color="auto"/>
        <w:bottom w:val="none" w:sz="0" w:space="0" w:color="auto"/>
        <w:right w:val="none" w:sz="0" w:space="0" w:color="auto"/>
      </w:divBdr>
    </w:div>
    <w:div w:id="1425688734">
      <w:bodyDiv w:val="1"/>
      <w:marLeft w:val="0"/>
      <w:marRight w:val="0"/>
      <w:marTop w:val="0"/>
      <w:marBottom w:val="0"/>
      <w:divBdr>
        <w:top w:val="none" w:sz="0" w:space="0" w:color="auto"/>
        <w:left w:val="none" w:sz="0" w:space="0" w:color="auto"/>
        <w:bottom w:val="none" w:sz="0" w:space="0" w:color="auto"/>
        <w:right w:val="none" w:sz="0" w:space="0" w:color="auto"/>
      </w:divBdr>
    </w:div>
    <w:div w:id="1489980073">
      <w:bodyDiv w:val="1"/>
      <w:marLeft w:val="0"/>
      <w:marRight w:val="0"/>
      <w:marTop w:val="0"/>
      <w:marBottom w:val="0"/>
      <w:divBdr>
        <w:top w:val="none" w:sz="0" w:space="0" w:color="auto"/>
        <w:left w:val="none" w:sz="0" w:space="0" w:color="auto"/>
        <w:bottom w:val="none" w:sz="0" w:space="0" w:color="auto"/>
        <w:right w:val="none" w:sz="0" w:space="0" w:color="auto"/>
      </w:divBdr>
    </w:div>
    <w:div w:id="1542204196">
      <w:bodyDiv w:val="1"/>
      <w:marLeft w:val="0"/>
      <w:marRight w:val="0"/>
      <w:marTop w:val="0"/>
      <w:marBottom w:val="0"/>
      <w:divBdr>
        <w:top w:val="none" w:sz="0" w:space="0" w:color="auto"/>
        <w:left w:val="none" w:sz="0" w:space="0" w:color="auto"/>
        <w:bottom w:val="none" w:sz="0" w:space="0" w:color="auto"/>
        <w:right w:val="none" w:sz="0" w:space="0" w:color="auto"/>
      </w:divBdr>
    </w:div>
    <w:div w:id="1704557995">
      <w:bodyDiv w:val="1"/>
      <w:marLeft w:val="0"/>
      <w:marRight w:val="0"/>
      <w:marTop w:val="0"/>
      <w:marBottom w:val="0"/>
      <w:divBdr>
        <w:top w:val="none" w:sz="0" w:space="0" w:color="auto"/>
        <w:left w:val="none" w:sz="0" w:space="0" w:color="auto"/>
        <w:bottom w:val="none" w:sz="0" w:space="0" w:color="auto"/>
        <w:right w:val="none" w:sz="0" w:space="0" w:color="auto"/>
      </w:divBdr>
    </w:div>
    <w:div w:id="1768575783">
      <w:bodyDiv w:val="1"/>
      <w:marLeft w:val="0"/>
      <w:marRight w:val="0"/>
      <w:marTop w:val="0"/>
      <w:marBottom w:val="0"/>
      <w:divBdr>
        <w:top w:val="none" w:sz="0" w:space="0" w:color="auto"/>
        <w:left w:val="none" w:sz="0" w:space="0" w:color="auto"/>
        <w:bottom w:val="none" w:sz="0" w:space="0" w:color="auto"/>
        <w:right w:val="none" w:sz="0" w:space="0" w:color="auto"/>
      </w:divBdr>
    </w:div>
    <w:div w:id="1788543617">
      <w:bodyDiv w:val="1"/>
      <w:marLeft w:val="0"/>
      <w:marRight w:val="0"/>
      <w:marTop w:val="0"/>
      <w:marBottom w:val="0"/>
      <w:divBdr>
        <w:top w:val="none" w:sz="0" w:space="0" w:color="auto"/>
        <w:left w:val="none" w:sz="0" w:space="0" w:color="auto"/>
        <w:bottom w:val="none" w:sz="0" w:space="0" w:color="auto"/>
        <w:right w:val="none" w:sz="0" w:space="0" w:color="auto"/>
      </w:divBdr>
    </w:div>
    <w:div w:id="1903174149">
      <w:bodyDiv w:val="1"/>
      <w:marLeft w:val="0"/>
      <w:marRight w:val="0"/>
      <w:marTop w:val="0"/>
      <w:marBottom w:val="0"/>
      <w:divBdr>
        <w:top w:val="none" w:sz="0" w:space="0" w:color="auto"/>
        <w:left w:val="none" w:sz="0" w:space="0" w:color="auto"/>
        <w:bottom w:val="none" w:sz="0" w:space="0" w:color="auto"/>
        <w:right w:val="none" w:sz="0" w:space="0" w:color="auto"/>
      </w:divBdr>
    </w:div>
    <w:div w:id="2024938780">
      <w:bodyDiv w:val="1"/>
      <w:marLeft w:val="0"/>
      <w:marRight w:val="0"/>
      <w:marTop w:val="0"/>
      <w:marBottom w:val="0"/>
      <w:divBdr>
        <w:top w:val="none" w:sz="0" w:space="0" w:color="auto"/>
        <w:left w:val="none" w:sz="0" w:space="0" w:color="auto"/>
        <w:bottom w:val="none" w:sz="0" w:space="0" w:color="auto"/>
        <w:right w:val="none" w:sz="0" w:space="0" w:color="auto"/>
      </w:divBdr>
    </w:div>
    <w:div w:id="20408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FE8E1D-CB23-1B4F-AD27-9D7E57CF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26</Pages>
  <Words>30340</Words>
  <Characters>175065</Characters>
  <Application>Microsoft Office Word</Application>
  <DocSecurity>0</DocSecurity>
  <Lines>14588</Lines>
  <Paragraphs>9781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195624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Reynoso Alcantara Vicenta</cp:lastModifiedBy>
  <cp:revision>42</cp:revision>
  <dcterms:created xsi:type="dcterms:W3CDTF">2017-08-10T20:29:00Z</dcterms:created>
  <dcterms:modified xsi:type="dcterms:W3CDTF">2018-04-27T03:48:00Z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91c5ac3d-67be-38c5-99d2-b178b7645063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